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2BBB98" w14:textId="0407F769" w:rsidR="002468FF" w:rsidRPr="00E471F2" w:rsidRDefault="00D40E8C" w:rsidP="002468FF">
      <w:pPr>
        <w:pStyle w:val="ListParagraph"/>
        <w:numPr>
          <w:ilvl w:val="0"/>
          <w:numId w:val="1"/>
        </w:numPr>
        <w:spacing w:after="0" w:line="240" w:lineRule="auto"/>
        <w:rPr>
          <w:rFonts w:eastAsia="Times New Roman" w:cs="Times New Roman"/>
          <w:b/>
          <w:szCs w:val="24"/>
        </w:rPr>
      </w:pPr>
      <w:r>
        <w:rPr>
          <w:rFonts w:eastAsia="Times New Roman" w:cs="Times New Roman"/>
          <w:b/>
          <w:szCs w:val="24"/>
        </w:rPr>
        <w:t>COURSE TITLE</w:t>
      </w:r>
      <w:r w:rsidR="00484313">
        <w:rPr>
          <w:rFonts w:eastAsia="Times New Roman" w:cs="Times New Roman"/>
          <w:b/>
          <w:szCs w:val="24"/>
        </w:rPr>
        <w:t>*</w:t>
      </w:r>
      <w:r>
        <w:rPr>
          <w:rFonts w:eastAsia="Times New Roman" w:cs="Times New Roman"/>
          <w:b/>
          <w:szCs w:val="24"/>
        </w:rPr>
        <w:t xml:space="preserve">: </w:t>
      </w:r>
      <w:r w:rsidR="00F65AC1">
        <w:rPr>
          <w:rFonts w:eastAsia="Times New Roman" w:cs="Times New Roman"/>
          <w:b/>
          <w:szCs w:val="24"/>
        </w:rPr>
        <w:t>Intermediate Accounting I</w:t>
      </w:r>
      <w:r w:rsidR="00B66AFD">
        <w:rPr>
          <w:rFonts w:eastAsia="Times New Roman" w:cs="Times New Roman"/>
          <w:b/>
          <w:szCs w:val="24"/>
        </w:rPr>
        <w:t>I</w:t>
      </w:r>
    </w:p>
    <w:p w14:paraId="362BBB99" w14:textId="77777777" w:rsidR="002468FF" w:rsidRPr="00E471F2" w:rsidRDefault="002468FF" w:rsidP="002468FF">
      <w:pPr>
        <w:spacing w:after="0" w:line="240" w:lineRule="auto"/>
        <w:rPr>
          <w:rFonts w:eastAsia="Times New Roman" w:cs="Times New Roman"/>
          <w:b/>
          <w:szCs w:val="24"/>
        </w:rPr>
      </w:pPr>
    </w:p>
    <w:p w14:paraId="362BBB9A" w14:textId="40AB2BBF" w:rsidR="002468FF" w:rsidRPr="00E471F2" w:rsidRDefault="002468FF" w:rsidP="002468FF">
      <w:pPr>
        <w:pStyle w:val="ListParagraph"/>
        <w:numPr>
          <w:ilvl w:val="0"/>
          <w:numId w:val="1"/>
        </w:numPr>
        <w:spacing w:after="0" w:line="240" w:lineRule="auto"/>
        <w:rPr>
          <w:rFonts w:eastAsia="Times New Roman" w:cs="Times New Roman"/>
          <w:b/>
          <w:szCs w:val="24"/>
        </w:rPr>
      </w:pPr>
      <w:r w:rsidRPr="00E471F2">
        <w:rPr>
          <w:rFonts w:eastAsia="Times New Roman" w:cs="Times New Roman"/>
          <w:b/>
          <w:szCs w:val="24"/>
        </w:rPr>
        <w:t>CATALOG – PREFI</w:t>
      </w:r>
      <w:r w:rsidR="00D40E8C">
        <w:rPr>
          <w:rFonts w:eastAsia="Times New Roman" w:cs="Times New Roman"/>
          <w:b/>
          <w:szCs w:val="24"/>
        </w:rPr>
        <w:t>X/COURSE NUMBER/COURSE SECTION</w:t>
      </w:r>
      <w:r w:rsidR="00484313">
        <w:rPr>
          <w:rFonts w:eastAsia="Times New Roman" w:cs="Times New Roman"/>
          <w:b/>
          <w:szCs w:val="24"/>
        </w:rPr>
        <w:t>*</w:t>
      </w:r>
      <w:r w:rsidR="00D40E8C">
        <w:rPr>
          <w:rFonts w:eastAsia="Times New Roman" w:cs="Times New Roman"/>
          <w:b/>
          <w:szCs w:val="24"/>
        </w:rPr>
        <w:t xml:space="preserve">: ACCT </w:t>
      </w:r>
      <w:r w:rsidR="00F65AC1">
        <w:rPr>
          <w:rFonts w:eastAsia="Times New Roman" w:cs="Times New Roman"/>
          <w:b/>
          <w:szCs w:val="24"/>
        </w:rPr>
        <w:t>22</w:t>
      </w:r>
      <w:r w:rsidR="00D40E8C">
        <w:rPr>
          <w:rFonts w:eastAsia="Times New Roman" w:cs="Times New Roman"/>
          <w:b/>
          <w:szCs w:val="24"/>
        </w:rPr>
        <w:t>0</w:t>
      </w:r>
      <w:r w:rsidR="00B66AFD">
        <w:rPr>
          <w:rFonts w:eastAsia="Times New Roman" w:cs="Times New Roman"/>
          <w:b/>
          <w:szCs w:val="24"/>
        </w:rPr>
        <w:t>2</w:t>
      </w:r>
    </w:p>
    <w:p w14:paraId="362BBB9B" w14:textId="77777777" w:rsidR="002468FF" w:rsidRPr="00E471F2" w:rsidRDefault="002468FF" w:rsidP="002468FF">
      <w:pPr>
        <w:spacing w:after="0" w:line="240" w:lineRule="auto"/>
        <w:rPr>
          <w:rFonts w:eastAsia="Times New Roman" w:cs="Times New Roman"/>
          <w:b/>
          <w:szCs w:val="24"/>
        </w:rPr>
      </w:pPr>
    </w:p>
    <w:p w14:paraId="362BBB9C" w14:textId="58719B13" w:rsidR="002468FF" w:rsidRPr="00E471F2" w:rsidRDefault="00D40E8C" w:rsidP="002468FF">
      <w:pPr>
        <w:pStyle w:val="ListParagraph"/>
        <w:numPr>
          <w:ilvl w:val="0"/>
          <w:numId w:val="1"/>
        </w:numPr>
        <w:spacing w:after="0" w:line="240" w:lineRule="auto"/>
        <w:rPr>
          <w:rFonts w:eastAsia="Times New Roman" w:cs="Times New Roman"/>
          <w:b/>
          <w:szCs w:val="24"/>
        </w:rPr>
      </w:pPr>
      <w:r>
        <w:rPr>
          <w:rFonts w:eastAsia="Times New Roman" w:cs="Times New Roman"/>
          <w:b/>
          <w:szCs w:val="24"/>
        </w:rPr>
        <w:t>PREREQUISITE(S)</w:t>
      </w:r>
      <w:r w:rsidR="00484313">
        <w:rPr>
          <w:rFonts w:eastAsia="Times New Roman" w:cs="Times New Roman"/>
          <w:b/>
          <w:szCs w:val="24"/>
        </w:rPr>
        <w:t>*</w:t>
      </w:r>
      <w:r>
        <w:rPr>
          <w:rFonts w:eastAsia="Times New Roman" w:cs="Times New Roman"/>
          <w:b/>
          <w:szCs w:val="24"/>
        </w:rPr>
        <w:t xml:space="preserve">: </w:t>
      </w:r>
      <w:r w:rsidR="0087066D">
        <w:rPr>
          <w:rFonts w:eastAsia="Times New Roman" w:cs="Times New Roman"/>
          <w:b/>
          <w:szCs w:val="24"/>
        </w:rPr>
        <w:t xml:space="preserve">ACCT </w:t>
      </w:r>
      <w:r w:rsidR="00B66AFD">
        <w:rPr>
          <w:rFonts w:eastAsia="Times New Roman" w:cs="Times New Roman"/>
          <w:b/>
          <w:szCs w:val="24"/>
        </w:rPr>
        <w:t>2201</w:t>
      </w:r>
      <w:r w:rsidR="0087066D">
        <w:rPr>
          <w:rFonts w:eastAsia="Times New Roman" w:cs="Times New Roman"/>
          <w:b/>
          <w:szCs w:val="24"/>
        </w:rPr>
        <w:t xml:space="preserve"> </w:t>
      </w:r>
      <w:r w:rsidR="002468FF" w:rsidRPr="00E471F2">
        <w:rPr>
          <w:rFonts w:eastAsia="Times New Roman" w:cs="Times New Roman"/>
          <w:b/>
          <w:szCs w:val="24"/>
        </w:rPr>
        <w:tab/>
      </w:r>
      <w:r w:rsidR="002468FF" w:rsidRPr="00E471F2">
        <w:rPr>
          <w:rFonts w:eastAsia="Times New Roman" w:cs="Times New Roman"/>
          <w:b/>
          <w:szCs w:val="24"/>
        </w:rPr>
        <w:tab/>
      </w:r>
      <w:r w:rsidR="002468FF" w:rsidRPr="00E471F2">
        <w:rPr>
          <w:rFonts w:eastAsia="Times New Roman" w:cs="Times New Roman"/>
          <w:b/>
          <w:szCs w:val="24"/>
        </w:rPr>
        <w:tab/>
      </w:r>
      <w:r>
        <w:rPr>
          <w:rFonts w:eastAsia="Times New Roman" w:cs="Times New Roman"/>
          <w:b/>
          <w:szCs w:val="24"/>
        </w:rPr>
        <w:t>COREQUISITE(S)</w:t>
      </w:r>
      <w:r w:rsidR="00484313">
        <w:rPr>
          <w:rFonts w:eastAsia="Times New Roman" w:cs="Times New Roman"/>
          <w:b/>
          <w:szCs w:val="24"/>
        </w:rPr>
        <w:t>*</w:t>
      </w:r>
      <w:r>
        <w:rPr>
          <w:rFonts w:eastAsia="Times New Roman" w:cs="Times New Roman"/>
          <w:b/>
          <w:szCs w:val="24"/>
        </w:rPr>
        <w:t>: None</w:t>
      </w:r>
    </w:p>
    <w:p w14:paraId="362BBB9D" w14:textId="77777777" w:rsidR="002468FF" w:rsidRPr="00E471F2" w:rsidRDefault="002468FF" w:rsidP="002468FF">
      <w:pPr>
        <w:spacing w:after="0" w:line="240" w:lineRule="auto"/>
        <w:rPr>
          <w:rFonts w:eastAsia="Times New Roman" w:cs="Times New Roman"/>
          <w:b/>
          <w:szCs w:val="24"/>
        </w:rPr>
      </w:pPr>
    </w:p>
    <w:p w14:paraId="362BBB9E" w14:textId="52F06589" w:rsidR="002468FF" w:rsidRPr="00E471F2" w:rsidRDefault="002468FF" w:rsidP="002468FF">
      <w:pPr>
        <w:pStyle w:val="ListParagraph"/>
        <w:numPr>
          <w:ilvl w:val="0"/>
          <w:numId w:val="1"/>
        </w:numPr>
        <w:spacing w:after="0" w:line="240" w:lineRule="auto"/>
        <w:rPr>
          <w:rFonts w:eastAsia="Times New Roman" w:cs="Times New Roman"/>
          <w:b/>
          <w:szCs w:val="24"/>
        </w:rPr>
      </w:pPr>
      <w:r w:rsidRPr="00E471F2">
        <w:rPr>
          <w:rFonts w:eastAsia="Times New Roman" w:cs="Times New Roman"/>
          <w:b/>
          <w:szCs w:val="24"/>
        </w:rPr>
        <w:t>COURSE TIME/LOCATION</w:t>
      </w:r>
      <w:r w:rsidR="00A745BA">
        <w:rPr>
          <w:rFonts w:eastAsia="Times New Roman" w:cs="Times New Roman"/>
          <w:b/>
          <w:szCs w:val="24"/>
        </w:rPr>
        <w:t>/MODALITY</w:t>
      </w:r>
      <w:r w:rsidRPr="00E471F2">
        <w:rPr>
          <w:rFonts w:eastAsia="Times New Roman" w:cs="Times New Roman"/>
          <w:b/>
          <w:szCs w:val="24"/>
        </w:rPr>
        <w:t>: (</w:t>
      </w:r>
      <w:r w:rsidRPr="00E471F2">
        <w:rPr>
          <w:rFonts w:eastAsia="Times New Roman" w:cs="Times New Roman"/>
          <w:b/>
          <w:i/>
          <w:szCs w:val="24"/>
          <w:u w:val="single"/>
        </w:rPr>
        <w:t>Course Syllabus – Individual Instructor Specific</w:t>
      </w:r>
      <w:r w:rsidRPr="00E471F2">
        <w:rPr>
          <w:rFonts w:eastAsia="Times New Roman" w:cs="Times New Roman"/>
          <w:b/>
          <w:szCs w:val="24"/>
        </w:rPr>
        <w:t>)</w:t>
      </w:r>
    </w:p>
    <w:p w14:paraId="362BBB9F" w14:textId="77777777" w:rsidR="002468FF" w:rsidRPr="00E471F2" w:rsidRDefault="002468FF" w:rsidP="002468FF">
      <w:pPr>
        <w:spacing w:after="0" w:line="240" w:lineRule="auto"/>
        <w:rPr>
          <w:rFonts w:eastAsia="Times New Roman" w:cs="Times New Roman"/>
          <w:b/>
          <w:szCs w:val="24"/>
        </w:rPr>
      </w:pPr>
    </w:p>
    <w:p w14:paraId="362BBBA0" w14:textId="784177AB" w:rsidR="002468FF" w:rsidRPr="00E471F2" w:rsidRDefault="00D40E8C" w:rsidP="002468FF">
      <w:pPr>
        <w:pStyle w:val="ListParagraph"/>
        <w:numPr>
          <w:ilvl w:val="0"/>
          <w:numId w:val="1"/>
        </w:numPr>
        <w:spacing w:after="0" w:line="240" w:lineRule="auto"/>
        <w:rPr>
          <w:rFonts w:eastAsia="Times New Roman" w:cs="Times New Roman"/>
          <w:b/>
          <w:szCs w:val="24"/>
        </w:rPr>
      </w:pPr>
      <w:r>
        <w:rPr>
          <w:rFonts w:eastAsia="Times New Roman" w:cs="Times New Roman"/>
          <w:b/>
          <w:szCs w:val="24"/>
        </w:rPr>
        <w:t>CREDIT HOURS</w:t>
      </w:r>
      <w:r w:rsidR="00484313">
        <w:rPr>
          <w:rFonts w:eastAsia="Times New Roman" w:cs="Times New Roman"/>
          <w:b/>
          <w:szCs w:val="24"/>
        </w:rPr>
        <w:t>*</w:t>
      </w:r>
      <w:r>
        <w:rPr>
          <w:rFonts w:eastAsia="Times New Roman" w:cs="Times New Roman"/>
          <w:b/>
          <w:szCs w:val="24"/>
        </w:rPr>
        <w:t>: 3</w:t>
      </w:r>
      <w:r w:rsidR="002468FF" w:rsidRPr="00E471F2">
        <w:rPr>
          <w:rFonts w:eastAsia="Times New Roman" w:cs="Times New Roman"/>
          <w:b/>
          <w:szCs w:val="24"/>
        </w:rPr>
        <w:tab/>
      </w:r>
      <w:r w:rsidR="002468FF" w:rsidRPr="00E471F2">
        <w:rPr>
          <w:rFonts w:eastAsia="Times New Roman" w:cs="Times New Roman"/>
          <w:b/>
          <w:szCs w:val="24"/>
        </w:rPr>
        <w:tab/>
      </w:r>
      <w:r w:rsidR="002468FF" w:rsidRPr="00E471F2">
        <w:rPr>
          <w:rFonts w:eastAsia="Times New Roman" w:cs="Times New Roman"/>
          <w:b/>
          <w:szCs w:val="24"/>
        </w:rPr>
        <w:tab/>
      </w:r>
      <w:r w:rsidR="002468FF" w:rsidRPr="00E471F2">
        <w:rPr>
          <w:rFonts w:eastAsia="Times New Roman" w:cs="Times New Roman"/>
          <w:b/>
          <w:szCs w:val="24"/>
        </w:rPr>
        <w:tab/>
      </w:r>
      <w:r>
        <w:rPr>
          <w:rFonts w:eastAsia="Times New Roman" w:cs="Times New Roman"/>
          <w:b/>
          <w:szCs w:val="24"/>
        </w:rPr>
        <w:t>LECTURE HOURS</w:t>
      </w:r>
      <w:r w:rsidR="00484313">
        <w:rPr>
          <w:rFonts w:eastAsia="Times New Roman" w:cs="Times New Roman"/>
          <w:b/>
          <w:szCs w:val="24"/>
        </w:rPr>
        <w:t>*</w:t>
      </w:r>
      <w:r>
        <w:rPr>
          <w:rFonts w:eastAsia="Times New Roman" w:cs="Times New Roman"/>
          <w:b/>
          <w:szCs w:val="24"/>
        </w:rPr>
        <w:t>: 3</w:t>
      </w:r>
    </w:p>
    <w:p w14:paraId="362BBBA1" w14:textId="6AE2BC42" w:rsidR="002468FF" w:rsidRPr="00E471F2" w:rsidRDefault="00D40E8C" w:rsidP="002468FF">
      <w:pPr>
        <w:spacing w:after="0" w:line="240" w:lineRule="auto"/>
        <w:rPr>
          <w:rFonts w:eastAsia="Times New Roman" w:cs="Times New Roman"/>
          <w:b/>
          <w:szCs w:val="24"/>
        </w:rPr>
      </w:pPr>
      <w:r>
        <w:rPr>
          <w:rFonts w:eastAsia="Times New Roman" w:cs="Times New Roman"/>
          <w:b/>
          <w:szCs w:val="24"/>
        </w:rPr>
        <w:tab/>
        <w:t>LABORATORY HOURS</w:t>
      </w:r>
      <w:r w:rsidR="00484313">
        <w:rPr>
          <w:rFonts w:eastAsia="Times New Roman" w:cs="Times New Roman"/>
          <w:b/>
          <w:szCs w:val="24"/>
        </w:rPr>
        <w:t>*</w:t>
      </w:r>
      <w:r w:rsidR="002468FF" w:rsidRPr="00E471F2">
        <w:rPr>
          <w:rFonts w:eastAsia="Times New Roman" w:cs="Times New Roman"/>
          <w:b/>
          <w:szCs w:val="24"/>
        </w:rPr>
        <w:t xml:space="preserve">: </w:t>
      </w:r>
      <w:r>
        <w:rPr>
          <w:rFonts w:eastAsia="Times New Roman" w:cs="Times New Roman"/>
          <w:b/>
          <w:szCs w:val="24"/>
        </w:rPr>
        <w:t>0</w:t>
      </w:r>
      <w:r>
        <w:rPr>
          <w:rFonts w:eastAsia="Times New Roman" w:cs="Times New Roman"/>
          <w:b/>
          <w:szCs w:val="24"/>
        </w:rPr>
        <w:tab/>
      </w:r>
      <w:bookmarkStart w:id="0" w:name="_GoBack"/>
      <w:bookmarkEnd w:id="0"/>
      <w:r>
        <w:rPr>
          <w:rFonts w:eastAsia="Times New Roman" w:cs="Times New Roman"/>
          <w:b/>
          <w:szCs w:val="24"/>
        </w:rPr>
        <w:t xml:space="preserve"> </w:t>
      </w:r>
      <w:r w:rsidR="00484313">
        <w:rPr>
          <w:rFonts w:eastAsia="Times New Roman" w:cs="Times New Roman"/>
          <w:b/>
          <w:szCs w:val="24"/>
        </w:rPr>
        <w:tab/>
      </w:r>
      <w:r w:rsidR="00484313">
        <w:rPr>
          <w:rFonts w:eastAsia="Times New Roman" w:cs="Times New Roman"/>
          <w:b/>
          <w:szCs w:val="24"/>
        </w:rPr>
        <w:tab/>
      </w:r>
      <w:r>
        <w:rPr>
          <w:rFonts w:eastAsia="Times New Roman" w:cs="Times New Roman"/>
          <w:b/>
          <w:szCs w:val="24"/>
        </w:rPr>
        <w:t>OBSERVATION HOURS</w:t>
      </w:r>
      <w:r w:rsidR="00484313">
        <w:rPr>
          <w:rFonts w:eastAsia="Times New Roman" w:cs="Times New Roman"/>
          <w:b/>
          <w:szCs w:val="24"/>
        </w:rPr>
        <w:t>*</w:t>
      </w:r>
      <w:r>
        <w:rPr>
          <w:rFonts w:eastAsia="Times New Roman" w:cs="Times New Roman"/>
          <w:b/>
          <w:szCs w:val="24"/>
        </w:rPr>
        <w:t>: 0</w:t>
      </w:r>
    </w:p>
    <w:p w14:paraId="362BBBA2" w14:textId="77777777" w:rsidR="002468FF" w:rsidRPr="00E471F2" w:rsidRDefault="002468FF" w:rsidP="002468FF">
      <w:pPr>
        <w:spacing w:after="0" w:line="240" w:lineRule="auto"/>
        <w:rPr>
          <w:rFonts w:eastAsia="Times New Roman" w:cs="Times New Roman"/>
          <w:b/>
          <w:szCs w:val="24"/>
        </w:rPr>
      </w:pPr>
    </w:p>
    <w:p w14:paraId="362BBBA3" w14:textId="77777777" w:rsidR="002468FF" w:rsidRPr="00E471F2" w:rsidRDefault="002468FF" w:rsidP="002468FF">
      <w:pPr>
        <w:pStyle w:val="ListParagraph"/>
        <w:numPr>
          <w:ilvl w:val="0"/>
          <w:numId w:val="1"/>
        </w:numPr>
        <w:spacing w:after="0" w:line="240" w:lineRule="auto"/>
        <w:rPr>
          <w:rFonts w:eastAsia="Times New Roman" w:cs="Times New Roman"/>
          <w:b/>
          <w:szCs w:val="24"/>
        </w:rPr>
      </w:pPr>
      <w:r w:rsidRPr="00E471F2">
        <w:rPr>
          <w:rFonts w:eastAsia="Times New Roman" w:cs="Times New Roman"/>
          <w:b/>
          <w:szCs w:val="24"/>
        </w:rPr>
        <w:t xml:space="preserve">FACULTY CONTACT INFORMATION: </w:t>
      </w:r>
      <w:r w:rsidRPr="00E471F2">
        <w:rPr>
          <w:rFonts w:eastAsia="Times New Roman" w:cs="Times New Roman"/>
          <w:b/>
          <w:i/>
          <w:szCs w:val="24"/>
          <w:u w:val="single"/>
        </w:rPr>
        <w:t>(Course Syllabus – Individual Instructor Specific)</w:t>
      </w:r>
    </w:p>
    <w:p w14:paraId="362BBBA4" w14:textId="77777777" w:rsidR="002468FF" w:rsidRPr="00E471F2" w:rsidRDefault="002468FF" w:rsidP="002468FF">
      <w:pPr>
        <w:spacing w:after="0" w:line="240" w:lineRule="auto"/>
        <w:rPr>
          <w:rFonts w:eastAsia="Times New Roman" w:cs="Times New Roman"/>
          <w:b/>
          <w:szCs w:val="24"/>
        </w:rPr>
      </w:pPr>
    </w:p>
    <w:p w14:paraId="362BBBA5" w14:textId="6A6E82C1" w:rsidR="002468FF" w:rsidRDefault="002468FF" w:rsidP="002468FF">
      <w:pPr>
        <w:pStyle w:val="ListParagraph"/>
        <w:numPr>
          <w:ilvl w:val="0"/>
          <w:numId w:val="1"/>
        </w:numPr>
        <w:spacing w:after="0" w:line="240" w:lineRule="auto"/>
        <w:rPr>
          <w:rFonts w:eastAsia="Times New Roman" w:cs="Times New Roman"/>
          <w:b/>
          <w:szCs w:val="24"/>
        </w:rPr>
      </w:pPr>
      <w:r w:rsidRPr="00E471F2">
        <w:rPr>
          <w:rFonts w:eastAsia="Times New Roman" w:cs="Times New Roman"/>
          <w:b/>
          <w:szCs w:val="24"/>
        </w:rPr>
        <w:t>COURSE DESCRIPT</w:t>
      </w:r>
      <w:r w:rsidR="00D40E8C">
        <w:rPr>
          <w:rFonts w:eastAsia="Times New Roman" w:cs="Times New Roman"/>
          <w:b/>
          <w:szCs w:val="24"/>
        </w:rPr>
        <w:t>ION</w:t>
      </w:r>
      <w:r w:rsidR="00484313">
        <w:rPr>
          <w:rFonts w:eastAsia="Times New Roman" w:cs="Times New Roman"/>
          <w:b/>
          <w:szCs w:val="24"/>
        </w:rPr>
        <w:t>*</w:t>
      </w:r>
      <w:r w:rsidRPr="00E471F2">
        <w:rPr>
          <w:rFonts w:eastAsia="Times New Roman" w:cs="Times New Roman"/>
          <w:b/>
          <w:szCs w:val="24"/>
        </w:rPr>
        <w:t>:</w:t>
      </w:r>
    </w:p>
    <w:p w14:paraId="362BBBA6" w14:textId="77777777" w:rsidR="00B66AFD" w:rsidRPr="001D7439" w:rsidRDefault="00B66AFD" w:rsidP="00B66AFD">
      <w:pPr>
        <w:pStyle w:val="ListParagraph"/>
      </w:pPr>
      <w:r w:rsidRPr="001D7439">
        <w:t>A continuation of the in-depth study of financial accounting with a concentration on the liabilities and stockholder’s equity accounts of the Balance Sheet.</w:t>
      </w:r>
    </w:p>
    <w:p w14:paraId="362BBBA7" w14:textId="77777777" w:rsidR="00B66AFD" w:rsidRPr="001D7439" w:rsidRDefault="00B66AFD" w:rsidP="00B66AFD">
      <w:pPr>
        <w:pStyle w:val="ListParagraph"/>
      </w:pPr>
    </w:p>
    <w:p w14:paraId="362BBBA8" w14:textId="77777777" w:rsidR="00B66AFD" w:rsidRPr="00615611" w:rsidRDefault="00B66AFD" w:rsidP="00B66AFD">
      <w:pPr>
        <w:pStyle w:val="ListParagraph"/>
      </w:pPr>
      <w:r w:rsidRPr="001D7439">
        <w:t>Other topics include</w:t>
      </w:r>
      <w:r>
        <w:t xml:space="preserve"> financial statement analysis, error analysis, and</w:t>
      </w:r>
      <w:r w:rsidRPr="001D7439">
        <w:t xml:space="preserve"> accounting for income taxes, retirement benefits, </w:t>
      </w:r>
      <w:r>
        <w:t xml:space="preserve">and </w:t>
      </w:r>
      <w:r w:rsidRPr="001D7439">
        <w:t>leases</w:t>
      </w:r>
      <w:r>
        <w:t xml:space="preserve">. </w:t>
      </w:r>
      <w:r w:rsidRPr="001D7439">
        <w:t xml:space="preserve"> </w:t>
      </w:r>
    </w:p>
    <w:p w14:paraId="362BBBA9" w14:textId="77777777" w:rsidR="00F65AC1" w:rsidRPr="00F65AC1" w:rsidRDefault="00F65AC1" w:rsidP="00F65AC1">
      <w:pPr>
        <w:pStyle w:val="ListParagraph"/>
        <w:rPr>
          <w:rFonts w:eastAsia="Times New Roman" w:cs="Times New Roman"/>
          <w:b/>
          <w:szCs w:val="24"/>
        </w:rPr>
      </w:pPr>
    </w:p>
    <w:p w14:paraId="362BBBAA" w14:textId="006C9B05" w:rsidR="002468FF" w:rsidRDefault="00D40E8C" w:rsidP="002468FF">
      <w:pPr>
        <w:pStyle w:val="ListParagraph"/>
        <w:numPr>
          <w:ilvl w:val="0"/>
          <w:numId w:val="1"/>
        </w:numPr>
        <w:spacing w:after="0" w:line="240" w:lineRule="auto"/>
        <w:rPr>
          <w:rFonts w:eastAsia="Times New Roman" w:cs="Times New Roman"/>
          <w:b/>
          <w:szCs w:val="24"/>
        </w:rPr>
      </w:pPr>
      <w:r>
        <w:rPr>
          <w:rFonts w:eastAsia="Times New Roman" w:cs="Times New Roman"/>
          <w:b/>
          <w:szCs w:val="24"/>
        </w:rPr>
        <w:t>LEARNING O</w:t>
      </w:r>
      <w:r w:rsidR="00484313">
        <w:rPr>
          <w:rFonts w:eastAsia="Times New Roman" w:cs="Times New Roman"/>
          <w:b/>
          <w:szCs w:val="24"/>
        </w:rPr>
        <w:t>UTCOMES*</w:t>
      </w:r>
      <w:r>
        <w:rPr>
          <w:rFonts w:eastAsia="Times New Roman" w:cs="Times New Roman"/>
          <w:b/>
          <w:szCs w:val="24"/>
        </w:rPr>
        <w:t>:</w:t>
      </w:r>
    </w:p>
    <w:p w14:paraId="362BBBAB" w14:textId="77777777" w:rsidR="00F65AC1" w:rsidRPr="005D4D21" w:rsidRDefault="00F65AC1" w:rsidP="00F65AC1">
      <w:pPr>
        <w:ind w:firstLine="720"/>
        <w:rPr>
          <w:color w:val="000000"/>
          <w:sz w:val="22"/>
        </w:rPr>
      </w:pPr>
      <w:r w:rsidRPr="005D4D21">
        <w:rPr>
          <w:color w:val="000000"/>
          <w:sz w:val="22"/>
        </w:rPr>
        <w:t>At the completion of this course the student will:</w:t>
      </w:r>
    </w:p>
    <w:p w14:paraId="362BBBAC" w14:textId="77777777" w:rsidR="00B66AFD" w:rsidRPr="004751B5" w:rsidRDefault="00B66AFD" w:rsidP="004751B5">
      <w:pPr>
        <w:pStyle w:val="ListParagraph"/>
        <w:numPr>
          <w:ilvl w:val="0"/>
          <w:numId w:val="4"/>
        </w:numPr>
        <w:spacing w:after="0" w:line="240" w:lineRule="auto"/>
        <w:rPr>
          <w:rFonts w:eastAsia="Times New Roman" w:cs="Times New Roman"/>
          <w:color w:val="333333"/>
          <w:szCs w:val="24"/>
        </w:rPr>
      </w:pPr>
      <w:r w:rsidRPr="009660DE">
        <w:rPr>
          <w:rFonts w:eastAsia="Times New Roman" w:cs="Times New Roman"/>
          <w:color w:val="333333"/>
          <w:szCs w:val="24"/>
        </w:rPr>
        <w:t>Account for the issuance and repayment of various forms of notes and calculate/record the interest on the notes</w:t>
      </w:r>
      <w:r w:rsidR="00595D06" w:rsidRPr="004751B5">
        <w:rPr>
          <w:rFonts w:eastAsia="Times New Roman" w:cs="Times New Roman"/>
          <w:color w:val="333333"/>
          <w:szCs w:val="24"/>
        </w:rPr>
        <w:br/>
      </w:r>
    </w:p>
    <w:p w14:paraId="362BBBAD" w14:textId="77777777" w:rsidR="00B66AFD" w:rsidRDefault="00B66AFD" w:rsidP="00B66AFD">
      <w:pPr>
        <w:pStyle w:val="ListParagraph"/>
        <w:numPr>
          <w:ilvl w:val="0"/>
          <w:numId w:val="4"/>
        </w:numPr>
        <w:spacing w:after="0" w:line="240" w:lineRule="auto"/>
        <w:rPr>
          <w:rFonts w:eastAsia="Times New Roman" w:cs="Times New Roman"/>
          <w:color w:val="333333"/>
          <w:szCs w:val="24"/>
        </w:rPr>
      </w:pPr>
      <w:r>
        <w:rPr>
          <w:rFonts w:eastAsia="Times New Roman" w:cs="Times New Roman"/>
          <w:color w:val="333333"/>
          <w:szCs w:val="24"/>
        </w:rPr>
        <w:t>Use present value techniques to calculate the value of bonds</w:t>
      </w:r>
    </w:p>
    <w:p w14:paraId="362BBBAE" w14:textId="77777777" w:rsidR="00B66AFD" w:rsidRPr="00706B31" w:rsidRDefault="00B66AFD" w:rsidP="00B66AFD">
      <w:pPr>
        <w:pStyle w:val="ListParagraph"/>
        <w:rPr>
          <w:rFonts w:eastAsia="Times New Roman" w:cs="Times New Roman"/>
          <w:color w:val="333333"/>
          <w:szCs w:val="24"/>
        </w:rPr>
      </w:pPr>
    </w:p>
    <w:p w14:paraId="362BBBAF" w14:textId="77777777" w:rsidR="00B66AFD" w:rsidRPr="00706B31" w:rsidRDefault="00B66AFD" w:rsidP="00B66AFD">
      <w:pPr>
        <w:pStyle w:val="ListParagraph"/>
        <w:numPr>
          <w:ilvl w:val="0"/>
          <w:numId w:val="4"/>
        </w:numPr>
        <w:spacing w:after="0" w:line="240" w:lineRule="auto"/>
        <w:rPr>
          <w:rFonts w:eastAsia="Times New Roman" w:cs="Times New Roman"/>
          <w:color w:val="333333"/>
          <w:szCs w:val="24"/>
        </w:rPr>
      </w:pPr>
      <w:r w:rsidRPr="009660DE">
        <w:rPr>
          <w:rFonts w:eastAsia="Times New Roman" w:cs="Times New Roman"/>
          <w:color w:val="333333"/>
          <w:szCs w:val="24"/>
        </w:rPr>
        <w:t xml:space="preserve">Account for bonds issued at face value, at a discount, or at a premium, recording interest using the effective interest method or </w:t>
      </w:r>
      <w:r>
        <w:rPr>
          <w:rFonts w:eastAsia="Times New Roman" w:cs="Times New Roman"/>
          <w:color w:val="333333"/>
          <w:szCs w:val="24"/>
        </w:rPr>
        <w:t>straight-line method</w:t>
      </w:r>
      <w:r w:rsidR="00595D06">
        <w:rPr>
          <w:rFonts w:eastAsia="Times New Roman" w:cs="Times New Roman"/>
          <w:color w:val="333333"/>
          <w:szCs w:val="24"/>
        </w:rPr>
        <w:br/>
      </w:r>
    </w:p>
    <w:p w14:paraId="362BBBB0" w14:textId="77777777" w:rsidR="00B66AFD" w:rsidRPr="009660DE" w:rsidRDefault="00B66AFD" w:rsidP="00B66AFD">
      <w:pPr>
        <w:pStyle w:val="ListParagraph"/>
        <w:numPr>
          <w:ilvl w:val="0"/>
          <w:numId w:val="4"/>
        </w:numPr>
        <w:spacing w:after="0" w:line="240" w:lineRule="auto"/>
        <w:rPr>
          <w:rFonts w:eastAsia="Times New Roman" w:cs="Times New Roman"/>
          <w:color w:val="333333"/>
          <w:szCs w:val="24"/>
        </w:rPr>
      </w:pPr>
      <w:r w:rsidRPr="009660DE">
        <w:rPr>
          <w:rFonts w:cs="Times New Roman"/>
          <w:szCs w:val="24"/>
        </w:rPr>
        <w:t>Describe the strategic operational, financial, and tax objectives that motivate leasing</w:t>
      </w:r>
      <w:r w:rsidR="00595D06">
        <w:rPr>
          <w:rFonts w:cs="Times New Roman"/>
          <w:szCs w:val="24"/>
        </w:rPr>
        <w:br/>
      </w:r>
    </w:p>
    <w:p w14:paraId="362BBBB1" w14:textId="77777777" w:rsidR="00B66AFD" w:rsidRPr="009660DE" w:rsidRDefault="00B66AFD" w:rsidP="00B66AFD">
      <w:pPr>
        <w:pStyle w:val="ListParagraph"/>
        <w:numPr>
          <w:ilvl w:val="0"/>
          <w:numId w:val="4"/>
        </w:numPr>
        <w:spacing w:after="0" w:line="240" w:lineRule="auto"/>
        <w:rPr>
          <w:rFonts w:eastAsia="Times New Roman" w:cs="Times New Roman"/>
          <w:color w:val="333333"/>
          <w:szCs w:val="24"/>
        </w:rPr>
      </w:pPr>
      <w:r w:rsidRPr="009660DE">
        <w:rPr>
          <w:rFonts w:cs="Times New Roman"/>
          <w:szCs w:val="24"/>
        </w:rPr>
        <w:t xml:space="preserve">Record transactions associated with operating and capital leases for both </w:t>
      </w:r>
      <w:r>
        <w:rPr>
          <w:rFonts w:cs="Times New Roman"/>
          <w:szCs w:val="24"/>
        </w:rPr>
        <w:t>parties</w:t>
      </w:r>
      <w:r w:rsidR="00595D06">
        <w:rPr>
          <w:rFonts w:cs="Times New Roman"/>
          <w:szCs w:val="24"/>
        </w:rPr>
        <w:br/>
      </w:r>
    </w:p>
    <w:p w14:paraId="362BBBB2" w14:textId="77777777" w:rsidR="00B66AFD" w:rsidRPr="009660DE" w:rsidRDefault="00B66AFD" w:rsidP="00B66AFD">
      <w:pPr>
        <w:pStyle w:val="ListParagraph"/>
        <w:numPr>
          <w:ilvl w:val="0"/>
          <w:numId w:val="4"/>
        </w:numPr>
        <w:spacing w:after="0" w:line="240" w:lineRule="auto"/>
        <w:rPr>
          <w:rFonts w:eastAsia="Times New Roman" w:cs="Times New Roman"/>
          <w:color w:val="333333"/>
          <w:szCs w:val="24"/>
        </w:rPr>
      </w:pPr>
      <w:r w:rsidRPr="009660DE">
        <w:rPr>
          <w:rFonts w:cs="Times New Roman"/>
          <w:color w:val="333333"/>
          <w:szCs w:val="24"/>
        </w:rPr>
        <w:t>Explain the types of temporary differences that cause deferred tax assets or liabilities and determine the amounts needed t</w:t>
      </w:r>
      <w:r>
        <w:rPr>
          <w:rFonts w:cs="Times New Roman"/>
          <w:color w:val="333333"/>
          <w:szCs w:val="24"/>
        </w:rPr>
        <w:t>o record periodic income taxes</w:t>
      </w:r>
      <w:r w:rsidRPr="009660DE">
        <w:rPr>
          <w:rFonts w:cs="Times New Roman"/>
          <w:color w:val="333333"/>
          <w:szCs w:val="24"/>
        </w:rPr>
        <w:br/>
      </w:r>
    </w:p>
    <w:p w14:paraId="362BBBB3" w14:textId="77777777" w:rsidR="00B66AFD" w:rsidRPr="009660DE" w:rsidRDefault="00B66AFD" w:rsidP="00B66AFD">
      <w:pPr>
        <w:pStyle w:val="ListParagraph"/>
        <w:numPr>
          <w:ilvl w:val="0"/>
          <w:numId w:val="4"/>
        </w:numPr>
        <w:spacing w:after="0" w:line="240" w:lineRule="auto"/>
        <w:rPr>
          <w:rFonts w:eastAsia="Times New Roman" w:cs="Times New Roman"/>
          <w:color w:val="333333"/>
          <w:szCs w:val="24"/>
        </w:rPr>
      </w:pPr>
      <w:r w:rsidRPr="009660DE">
        <w:rPr>
          <w:rFonts w:eastAsia="Times New Roman" w:cs="Times New Roman"/>
          <w:color w:val="333333"/>
          <w:szCs w:val="24"/>
        </w:rPr>
        <w:t>Demonstrate how obligations for postretirement benefits are measured, accounted for, and reported in the financial statements</w:t>
      </w:r>
    </w:p>
    <w:p w14:paraId="362BBBB4" w14:textId="77777777" w:rsidR="00B66AFD" w:rsidRPr="009660DE" w:rsidRDefault="00B66AFD" w:rsidP="00B66AFD">
      <w:pPr>
        <w:pStyle w:val="ListParagraph"/>
        <w:spacing w:after="0" w:line="240" w:lineRule="auto"/>
        <w:rPr>
          <w:rFonts w:eastAsia="Times New Roman" w:cs="Times New Roman"/>
          <w:color w:val="333333"/>
          <w:szCs w:val="24"/>
        </w:rPr>
      </w:pPr>
    </w:p>
    <w:p w14:paraId="362BBBB5" w14:textId="77777777" w:rsidR="00B66AFD" w:rsidRPr="009660DE" w:rsidRDefault="00B66AFD" w:rsidP="00B66AFD">
      <w:pPr>
        <w:pStyle w:val="ListParagraph"/>
        <w:numPr>
          <w:ilvl w:val="0"/>
          <w:numId w:val="4"/>
        </w:numPr>
        <w:spacing w:after="0" w:line="240" w:lineRule="auto"/>
        <w:rPr>
          <w:rFonts w:eastAsia="Times New Roman" w:cs="Times New Roman"/>
          <w:color w:val="333333"/>
          <w:szCs w:val="24"/>
        </w:rPr>
      </w:pPr>
      <w:r w:rsidRPr="009660DE">
        <w:rPr>
          <w:rFonts w:eastAsia="Times New Roman" w:cs="Times New Roman"/>
          <w:color w:val="333333"/>
          <w:szCs w:val="24"/>
        </w:rPr>
        <w:lastRenderedPageBreak/>
        <w:t>Describe the components of shareholders' equity and illustrate how they are reported in the financial statements</w:t>
      </w:r>
      <w:r w:rsidR="00595D06">
        <w:rPr>
          <w:rFonts w:eastAsia="Times New Roman" w:cs="Times New Roman"/>
          <w:color w:val="333333"/>
          <w:szCs w:val="24"/>
        </w:rPr>
        <w:br/>
      </w:r>
    </w:p>
    <w:p w14:paraId="362BBBB6" w14:textId="77777777" w:rsidR="00B66AFD" w:rsidRPr="009660DE" w:rsidRDefault="00B66AFD" w:rsidP="00B66AFD">
      <w:pPr>
        <w:pStyle w:val="ListParagraph"/>
        <w:numPr>
          <w:ilvl w:val="0"/>
          <w:numId w:val="4"/>
        </w:numPr>
        <w:spacing w:after="0" w:line="240" w:lineRule="auto"/>
        <w:rPr>
          <w:rFonts w:eastAsia="Times New Roman" w:cs="Times New Roman"/>
          <w:color w:val="333333"/>
          <w:szCs w:val="24"/>
        </w:rPr>
      </w:pPr>
      <w:r w:rsidRPr="009660DE">
        <w:rPr>
          <w:rFonts w:cs="Times New Roman"/>
          <w:color w:val="333333"/>
          <w:szCs w:val="24"/>
        </w:rPr>
        <w:t>Identify and apply the factors impacting the calculation of earnings per share</w:t>
      </w:r>
      <w:r w:rsidRPr="009660DE">
        <w:rPr>
          <w:rFonts w:cs="Times New Roman"/>
          <w:color w:val="333333"/>
          <w:szCs w:val="24"/>
        </w:rPr>
        <w:br/>
      </w:r>
    </w:p>
    <w:p w14:paraId="362BBBB7" w14:textId="77777777" w:rsidR="00B66AFD" w:rsidRPr="009660DE" w:rsidRDefault="00B66AFD" w:rsidP="00B66AFD">
      <w:pPr>
        <w:pStyle w:val="ListParagraph"/>
        <w:numPr>
          <w:ilvl w:val="0"/>
          <w:numId w:val="4"/>
        </w:numPr>
        <w:spacing w:after="0" w:line="240" w:lineRule="auto"/>
        <w:rPr>
          <w:rFonts w:eastAsia="Times New Roman" w:cs="Times New Roman"/>
          <w:color w:val="333333"/>
          <w:szCs w:val="24"/>
        </w:rPr>
      </w:pPr>
      <w:r w:rsidRPr="009660DE">
        <w:rPr>
          <w:rFonts w:eastAsia="Times New Roman" w:cs="Times New Roman"/>
          <w:color w:val="333333"/>
          <w:szCs w:val="24"/>
        </w:rPr>
        <w:t>Understand and apply the process for correcting and reporting errors</w:t>
      </w:r>
    </w:p>
    <w:p w14:paraId="362BBBB8" w14:textId="77777777" w:rsidR="00B66AFD" w:rsidRPr="009660DE" w:rsidRDefault="00B66AFD" w:rsidP="00B66AFD">
      <w:pPr>
        <w:pStyle w:val="ListParagraph"/>
        <w:spacing w:after="0" w:line="240" w:lineRule="auto"/>
        <w:rPr>
          <w:rFonts w:eastAsia="Times New Roman" w:cs="Times New Roman"/>
          <w:color w:val="333333"/>
          <w:szCs w:val="24"/>
        </w:rPr>
      </w:pPr>
    </w:p>
    <w:p w14:paraId="362BBBB9" w14:textId="77777777" w:rsidR="00B66AFD" w:rsidRPr="009660DE" w:rsidRDefault="00B66AFD" w:rsidP="00B66AFD">
      <w:pPr>
        <w:pStyle w:val="ListParagraph"/>
        <w:numPr>
          <w:ilvl w:val="0"/>
          <w:numId w:val="4"/>
        </w:numPr>
        <w:spacing w:after="0" w:line="240" w:lineRule="auto"/>
        <w:rPr>
          <w:rFonts w:eastAsia="Times New Roman" w:cs="Times New Roman"/>
          <w:color w:val="333333"/>
          <w:szCs w:val="24"/>
        </w:rPr>
      </w:pPr>
      <w:r w:rsidRPr="009660DE">
        <w:rPr>
          <w:rFonts w:eastAsia="Times New Roman" w:cs="Times New Roman"/>
          <w:color w:val="333333"/>
          <w:szCs w:val="24"/>
        </w:rPr>
        <w:t>Recognize the difference between a change in account estimate and a change in accounting principle, demonstrating each in the financial statements</w:t>
      </w:r>
    </w:p>
    <w:p w14:paraId="362BBBBA" w14:textId="77777777" w:rsidR="00B66AFD" w:rsidRPr="009660DE" w:rsidRDefault="00B66AFD" w:rsidP="00B66AFD">
      <w:pPr>
        <w:pStyle w:val="ListParagraph"/>
        <w:rPr>
          <w:rFonts w:eastAsia="Times New Roman" w:cs="Times New Roman"/>
          <w:color w:val="333333"/>
          <w:szCs w:val="24"/>
        </w:rPr>
      </w:pPr>
    </w:p>
    <w:p w14:paraId="362BBBBB" w14:textId="77777777" w:rsidR="00B66AFD" w:rsidRPr="009660DE" w:rsidRDefault="00B66AFD" w:rsidP="00B66AFD">
      <w:pPr>
        <w:pStyle w:val="ListParagraph"/>
        <w:numPr>
          <w:ilvl w:val="0"/>
          <w:numId w:val="4"/>
        </w:numPr>
        <w:spacing w:after="0" w:line="240" w:lineRule="auto"/>
        <w:rPr>
          <w:rFonts w:eastAsia="Times New Roman" w:cs="Times New Roman"/>
          <w:color w:val="333333"/>
          <w:szCs w:val="24"/>
        </w:rPr>
      </w:pPr>
      <w:r w:rsidRPr="009660DE">
        <w:rPr>
          <w:rFonts w:eastAsia="Times New Roman" w:cs="Times New Roman"/>
          <w:color w:val="333333"/>
          <w:szCs w:val="24"/>
        </w:rPr>
        <w:t>Assess a firm’s financial strength by creating and analyzing a cash flow statement</w:t>
      </w:r>
    </w:p>
    <w:p w14:paraId="362BBBBC" w14:textId="77777777" w:rsidR="00B66AFD" w:rsidRPr="009660DE" w:rsidRDefault="00B66AFD" w:rsidP="00B66AFD">
      <w:pPr>
        <w:pStyle w:val="ListParagraph"/>
        <w:rPr>
          <w:rFonts w:eastAsia="Times New Roman" w:cs="Times New Roman"/>
          <w:color w:val="333333"/>
          <w:szCs w:val="24"/>
        </w:rPr>
      </w:pPr>
    </w:p>
    <w:p w14:paraId="362BBBBD" w14:textId="77777777" w:rsidR="00D40E8C" w:rsidRPr="004751B5" w:rsidRDefault="004751B5" w:rsidP="004751B5">
      <w:pPr>
        <w:pStyle w:val="ListParagraph"/>
        <w:numPr>
          <w:ilvl w:val="0"/>
          <w:numId w:val="4"/>
        </w:numPr>
      </w:pPr>
      <w:r w:rsidRPr="004751B5">
        <w:rPr>
          <w:color w:val="000000"/>
        </w:rPr>
        <w:t>Identify and apply the five steps of the core revenue recognition principle to various transactions</w:t>
      </w:r>
      <w:r w:rsidR="00B66AFD" w:rsidRPr="004751B5">
        <w:rPr>
          <w:rFonts w:cs="Times New Roman"/>
          <w:szCs w:val="24"/>
        </w:rPr>
        <w:br/>
      </w:r>
    </w:p>
    <w:p w14:paraId="362BBBBE" w14:textId="77777777" w:rsidR="002468FF" w:rsidRPr="00E471F2" w:rsidRDefault="002468FF" w:rsidP="002468FF">
      <w:pPr>
        <w:pStyle w:val="ListParagraph"/>
        <w:numPr>
          <w:ilvl w:val="0"/>
          <w:numId w:val="1"/>
        </w:numPr>
        <w:spacing w:after="0" w:line="240" w:lineRule="auto"/>
        <w:rPr>
          <w:rFonts w:eastAsia="Times New Roman" w:cs="Times New Roman"/>
          <w:b/>
          <w:szCs w:val="24"/>
        </w:rPr>
      </w:pPr>
      <w:r w:rsidRPr="00E471F2">
        <w:rPr>
          <w:rFonts w:eastAsia="Times New Roman" w:cs="Times New Roman"/>
          <w:b/>
          <w:szCs w:val="24"/>
        </w:rPr>
        <w:t>ADOPTED TEXT(S)*:</w:t>
      </w:r>
    </w:p>
    <w:p w14:paraId="362BBBBF" w14:textId="77777777" w:rsidR="00D40E8C" w:rsidRPr="00F65AC1" w:rsidRDefault="00F65AC1" w:rsidP="00F65AC1">
      <w:pPr>
        <w:spacing w:after="0" w:line="240" w:lineRule="auto"/>
        <w:ind w:left="720"/>
        <w:rPr>
          <w:rFonts w:eastAsia="Times New Roman" w:cs="Times New Roman"/>
          <w:b/>
          <w:i/>
          <w:szCs w:val="24"/>
        </w:rPr>
      </w:pPr>
      <w:r w:rsidRPr="00F65AC1">
        <w:rPr>
          <w:rFonts w:eastAsia="Times New Roman" w:cs="Times New Roman"/>
          <w:b/>
          <w:i/>
          <w:szCs w:val="24"/>
        </w:rPr>
        <w:t>Intermediate Accounting: Reporting and Analysis w/CengageNOWv2</w:t>
      </w:r>
      <w:r>
        <w:rPr>
          <w:rFonts w:eastAsia="Times New Roman" w:cs="Times New Roman"/>
          <w:b/>
          <w:i/>
          <w:szCs w:val="24"/>
        </w:rPr>
        <w:t>*</w:t>
      </w:r>
    </w:p>
    <w:p w14:paraId="362BBBC0" w14:textId="29DBEACE" w:rsidR="00F65AC1" w:rsidRDefault="004D7E47" w:rsidP="00F65AC1">
      <w:pPr>
        <w:spacing w:after="0" w:line="240" w:lineRule="auto"/>
        <w:ind w:left="720"/>
        <w:rPr>
          <w:rFonts w:eastAsia="Times New Roman" w:cs="Times New Roman"/>
          <w:szCs w:val="24"/>
        </w:rPr>
      </w:pPr>
      <w:r>
        <w:rPr>
          <w:rFonts w:eastAsia="Times New Roman" w:cs="Times New Roman"/>
          <w:szCs w:val="24"/>
        </w:rPr>
        <w:t>4th</w:t>
      </w:r>
      <w:r w:rsidR="00F65AC1">
        <w:rPr>
          <w:rFonts w:eastAsia="Times New Roman" w:cs="Times New Roman"/>
          <w:szCs w:val="24"/>
        </w:rPr>
        <w:t xml:space="preserve"> Edition</w:t>
      </w:r>
    </w:p>
    <w:p w14:paraId="362BBBC1" w14:textId="77777777" w:rsidR="00F65AC1" w:rsidRDefault="00F65AC1" w:rsidP="00F65AC1">
      <w:pPr>
        <w:spacing w:after="0" w:line="240" w:lineRule="auto"/>
        <w:ind w:left="720"/>
        <w:rPr>
          <w:rFonts w:eastAsia="Times New Roman" w:cs="Times New Roman"/>
          <w:szCs w:val="24"/>
        </w:rPr>
      </w:pPr>
      <w:proofErr w:type="spellStart"/>
      <w:r>
        <w:rPr>
          <w:rFonts w:eastAsia="Times New Roman" w:cs="Times New Roman"/>
          <w:szCs w:val="24"/>
        </w:rPr>
        <w:t>Wahlen</w:t>
      </w:r>
      <w:proofErr w:type="spellEnd"/>
      <w:r>
        <w:rPr>
          <w:rFonts w:eastAsia="Times New Roman" w:cs="Times New Roman"/>
          <w:szCs w:val="24"/>
        </w:rPr>
        <w:t>/Jones/</w:t>
      </w:r>
      <w:proofErr w:type="spellStart"/>
      <w:r>
        <w:rPr>
          <w:rFonts w:eastAsia="Times New Roman" w:cs="Times New Roman"/>
          <w:szCs w:val="24"/>
        </w:rPr>
        <w:t>Pagach</w:t>
      </w:r>
      <w:proofErr w:type="spellEnd"/>
    </w:p>
    <w:p w14:paraId="362BBBC2" w14:textId="77777777" w:rsidR="00F65AC1" w:rsidRDefault="00F65AC1" w:rsidP="00F65AC1">
      <w:pPr>
        <w:spacing w:after="0" w:line="240" w:lineRule="auto"/>
        <w:ind w:left="720"/>
        <w:rPr>
          <w:rFonts w:eastAsia="Times New Roman" w:cs="Times New Roman"/>
          <w:szCs w:val="24"/>
        </w:rPr>
      </w:pPr>
      <w:r>
        <w:rPr>
          <w:rFonts w:eastAsia="Times New Roman" w:cs="Times New Roman"/>
          <w:szCs w:val="24"/>
        </w:rPr>
        <w:t>Cengage Publishing</w:t>
      </w:r>
    </w:p>
    <w:p w14:paraId="1A9C5C31" w14:textId="77777777" w:rsidR="00C53F5F" w:rsidRPr="00F3159A" w:rsidRDefault="00C53F5F" w:rsidP="00C53F5F">
      <w:pPr>
        <w:spacing w:after="0" w:line="240" w:lineRule="auto"/>
        <w:ind w:left="720"/>
        <w:rPr>
          <w:rFonts w:eastAsia="Times New Roman" w:cs="Times New Roman"/>
          <w:bCs/>
          <w:szCs w:val="24"/>
        </w:rPr>
      </w:pPr>
      <w:r w:rsidRPr="00C41648">
        <w:rPr>
          <w:rFonts w:eastAsia="Times New Roman" w:cs="Times New Roman"/>
          <w:bCs/>
          <w:szCs w:val="24"/>
        </w:rPr>
        <w:t>ISBN:</w:t>
      </w:r>
      <w:r>
        <w:rPr>
          <w:rFonts w:eastAsia="Times New Roman" w:cs="Times New Roman"/>
          <w:bCs/>
          <w:szCs w:val="24"/>
        </w:rPr>
        <w:t xml:space="preserve"> </w:t>
      </w:r>
      <w:r w:rsidRPr="00F3159A">
        <w:rPr>
          <w:rFonts w:eastAsia="Times New Roman" w:cs="Times New Roman"/>
          <w:bCs/>
          <w:szCs w:val="24"/>
        </w:rPr>
        <w:t xml:space="preserve">978-0-357-70000-6 Cengage Unlimited Inclusive Access </w:t>
      </w:r>
      <w:r>
        <w:rPr>
          <w:rFonts w:eastAsia="Times New Roman" w:cs="Times New Roman"/>
          <w:bCs/>
          <w:szCs w:val="24"/>
        </w:rPr>
        <w:t>eBook</w:t>
      </w:r>
      <w:r w:rsidRPr="00F3159A">
        <w:rPr>
          <w:rFonts w:eastAsia="Times New Roman" w:cs="Times New Roman"/>
          <w:bCs/>
          <w:szCs w:val="24"/>
        </w:rPr>
        <w:t xml:space="preserve"> with </w:t>
      </w:r>
      <w:proofErr w:type="spellStart"/>
      <w:r w:rsidRPr="00F3159A">
        <w:rPr>
          <w:rFonts w:eastAsia="Times New Roman" w:cs="Times New Roman"/>
          <w:bCs/>
          <w:szCs w:val="24"/>
        </w:rPr>
        <w:t>Cengage</w:t>
      </w:r>
      <w:r>
        <w:rPr>
          <w:rFonts w:eastAsia="Times New Roman" w:cs="Times New Roman"/>
          <w:bCs/>
          <w:szCs w:val="24"/>
        </w:rPr>
        <w:t>Now</w:t>
      </w:r>
      <w:proofErr w:type="spellEnd"/>
    </w:p>
    <w:p w14:paraId="7B898895" w14:textId="77777777" w:rsidR="00C53F5F" w:rsidRPr="00F3159A" w:rsidRDefault="00C53F5F" w:rsidP="00C53F5F">
      <w:pPr>
        <w:spacing w:after="0" w:line="240" w:lineRule="auto"/>
        <w:ind w:left="720"/>
        <w:rPr>
          <w:rFonts w:eastAsia="Times New Roman" w:cs="Times New Roman"/>
          <w:bCs/>
          <w:szCs w:val="24"/>
        </w:rPr>
      </w:pPr>
    </w:p>
    <w:p w14:paraId="362BBBC3" w14:textId="2D1C9841" w:rsidR="00F65AC1" w:rsidRPr="004D7E47" w:rsidRDefault="00C53F5F" w:rsidP="00C53F5F">
      <w:pPr>
        <w:spacing w:after="0" w:line="240" w:lineRule="auto"/>
        <w:ind w:left="720"/>
        <w:rPr>
          <w:rFonts w:eastAsia="Times New Roman" w:cs="Times New Roman"/>
          <w:szCs w:val="24"/>
        </w:rPr>
      </w:pPr>
      <w:r>
        <w:rPr>
          <w:rFonts w:eastAsia="Times New Roman" w:cs="Times New Roman"/>
          <w:bCs/>
          <w:szCs w:val="24"/>
        </w:rPr>
        <w:t xml:space="preserve">ISBN for students who do NOT want Inclusive Access: </w:t>
      </w:r>
      <w:r w:rsidR="00722332">
        <w:rPr>
          <w:rFonts w:eastAsia="Times New Roman" w:cs="Times New Roman"/>
          <w:bCs/>
          <w:szCs w:val="24"/>
        </w:rPr>
        <w:t>978-0-357-98223-5</w:t>
      </w:r>
      <w:r w:rsidRPr="00F3159A">
        <w:rPr>
          <w:rFonts w:eastAsia="Times New Roman" w:cs="Times New Roman"/>
          <w:bCs/>
          <w:szCs w:val="24"/>
        </w:rPr>
        <w:t> </w:t>
      </w:r>
      <w:r w:rsidRPr="00F3159A">
        <w:rPr>
          <w:rFonts w:eastAsia="Times New Roman" w:cs="Times New Roman"/>
          <w:bCs/>
          <w:szCs w:val="24"/>
        </w:rPr>
        <w:br/>
      </w:r>
    </w:p>
    <w:p w14:paraId="362BBBC4" w14:textId="77777777" w:rsidR="00D40E8C" w:rsidRDefault="00D40E8C" w:rsidP="00D40E8C">
      <w:pPr>
        <w:spacing w:after="0" w:line="240" w:lineRule="auto"/>
        <w:ind w:left="720"/>
        <w:rPr>
          <w:rFonts w:eastAsia="Times New Roman" w:cs="Times New Roman"/>
          <w:szCs w:val="24"/>
        </w:rPr>
      </w:pPr>
    </w:p>
    <w:p w14:paraId="362BBBCC" w14:textId="39CA0917" w:rsidR="00D40E8C" w:rsidRPr="004411DD" w:rsidRDefault="00D40E8C" w:rsidP="00C53F5F">
      <w:pPr>
        <w:spacing w:after="0" w:line="240" w:lineRule="auto"/>
        <w:ind w:left="720"/>
        <w:rPr>
          <w:rFonts w:eastAsia="Times New Roman" w:cs="Times New Roman"/>
          <w:szCs w:val="24"/>
        </w:rPr>
      </w:pPr>
      <w:r w:rsidRPr="004411DD">
        <w:rPr>
          <w:rFonts w:eastAsia="Times New Roman" w:cs="Times New Roman"/>
          <w:szCs w:val="24"/>
        </w:rPr>
        <w:t xml:space="preserve"> </w:t>
      </w:r>
    </w:p>
    <w:p w14:paraId="362BBBCD" w14:textId="77777777" w:rsidR="002468FF" w:rsidRPr="00E471F2" w:rsidRDefault="002468FF" w:rsidP="002468FF">
      <w:pPr>
        <w:spacing w:after="0" w:line="240" w:lineRule="auto"/>
        <w:rPr>
          <w:rFonts w:eastAsia="Times New Roman" w:cs="Times New Roman"/>
          <w:b/>
          <w:szCs w:val="24"/>
        </w:rPr>
      </w:pPr>
    </w:p>
    <w:p w14:paraId="362BBBCE" w14:textId="14043F79" w:rsidR="002468FF" w:rsidRDefault="002468FF" w:rsidP="002468FF">
      <w:pPr>
        <w:pStyle w:val="ListParagraph"/>
        <w:numPr>
          <w:ilvl w:val="0"/>
          <w:numId w:val="1"/>
        </w:numPr>
        <w:spacing w:after="0" w:line="240" w:lineRule="auto"/>
        <w:rPr>
          <w:rFonts w:eastAsia="Times New Roman" w:cs="Times New Roman"/>
          <w:b/>
          <w:szCs w:val="24"/>
        </w:rPr>
      </w:pPr>
      <w:r w:rsidRPr="00E471F2">
        <w:rPr>
          <w:rFonts w:eastAsia="Times New Roman" w:cs="Times New Roman"/>
          <w:b/>
          <w:szCs w:val="24"/>
        </w:rPr>
        <w:t>OTHER REQUIRED MATERIALS: (SEE APPENDIX C</w:t>
      </w:r>
      <w:r w:rsidR="004411DD">
        <w:rPr>
          <w:rFonts w:eastAsia="Times New Roman" w:cs="Times New Roman"/>
          <w:b/>
          <w:szCs w:val="24"/>
        </w:rPr>
        <w:t xml:space="preserve"> FOR TECHNOLOGY REQUEST FORM</w:t>
      </w:r>
      <w:proofErr w:type="gramStart"/>
      <w:r w:rsidR="004411DD">
        <w:rPr>
          <w:rFonts w:eastAsia="Times New Roman" w:cs="Times New Roman"/>
          <w:b/>
          <w:szCs w:val="24"/>
        </w:rPr>
        <w:t>.)</w:t>
      </w:r>
      <w:r w:rsidR="00484313">
        <w:rPr>
          <w:rFonts w:eastAsia="Times New Roman" w:cs="Times New Roman"/>
          <w:b/>
          <w:szCs w:val="24"/>
        </w:rPr>
        <w:t>*</w:t>
      </w:r>
      <w:proofErr w:type="gramEnd"/>
      <w:r w:rsidR="00484313">
        <w:rPr>
          <w:rFonts w:eastAsia="Times New Roman" w:cs="Times New Roman"/>
          <w:b/>
          <w:szCs w:val="24"/>
        </w:rPr>
        <w:t>*</w:t>
      </w:r>
    </w:p>
    <w:p w14:paraId="362BBBCF" w14:textId="77777777" w:rsidR="004411DD" w:rsidRDefault="004411DD" w:rsidP="004411DD">
      <w:pPr>
        <w:pStyle w:val="ListParagraph"/>
        <w:spacing w:after="0" w:line="240" w:lineRule="auto"/>
        <w:rPr>
          <w:rFonts w:eastAsia="Times New Roman" w:cs="Times New Roman"/>
          <w:b/>
          <w:szCs w:val="24"/>
        </w:rPr>
      </w:pPr>
    </w:p>
    <w:p w14:paraId="362BBBD0" w14:textId="77777777" w:rsidR="004411DD" w:rsidRDefault="004411DD" w:rsidP="004411DD">
      <w:pPr>
        <w:pStyle w:val="ListParagraph"/>
        <w:spacing w:after="0" w:line="240" w:lineRule="auto"/>
        <w:rPr>
          <w:rFonts w:eastAsia="Times New Roman" w:cs="Times New Roman"/>
          <w:szCs w:val="24"/>
        </w:rPr>
      </w:pPr>
      <w:r>
        <w:rPr>
          <w:rFonts w:eastAsia="Times New Roman" w:cs="Times New Roman"/>
          <w:szCs w:val="24"/>
        </w:rPr>
        <w:t>Access to Microsoft Excel (2013 or later)</w:t>
      </w:r>
    </w:p>
    <w:p w14:paraId="362BBBD1" w14:textId="77777777" w:rsidR="00E032E1" w:rsidRPr="004411DD" w:rsidRDefault="00E032E1" w:rsidP="004411DD">
      <w:pPr>
        <w:pStyle w:val="ListParagraph"/>
        <w:spacing w:after="0" w:line="240" w:lineRule="auto"/>
        <w:rPr>
          <w:rFonts w:eastAsia="Times New Roman" w:cs="Times New Roman"/>
          <w:szCs w:val="24"/>
        </w:rPr>
      </w:pPr>
      <w:r>
        <w:rPr>
          <w:rFonts w:eastAsia="Times New Roman" w:cs="Times New Roman"/>
          <w:szCs w:val="24"/>
        </w:rPr>
        <w:t>Access to CengageNOWv2</w:t>
      </w:r>
    </w:p>
    <w:p w14:paraId="362BBBD2" w14:textId="77777777" w:rsidR="002468FF" w:rsidRDefault="002468FF" w:rsidP="002468FF">
      <w:pPr>
        <w:spacing w:after="0" w:line="240" w:lineRule="auto"/>
        <w:rPr>
          <w:rFonts w:eastAsia="Times New Roman" w:cs="Times New Roman"/>
          <w:b/>
          <w:szCs w:val="24"/>
        </w:rPr>
      </w:pPr>
    </w:p>
    <w:p w14:paraId="362BBBD3" w14:textId="77777777" w:rsidR="008A43C3" w:rsidRDefault="008A43C3" w:rsidP="002468FF">
      <w:pPr>
        <w:spacing w:after="0" w:line="240" w:lineRule="auto"/>
        <w:rPr>
          <w:rFonts w:eastAsia="Times New Roman" w:cs="Times New Roman"/>
          <w:b/>
          <w:szCs w:val="24"/>
        </w:rPr>
      </w:pPr>
    </w:p>
    <w:p w14:paraId="362BBBD4" w14:textId="77777777" w:rsidR="008A43C3" w:rsidRPr="00E471F2" w:rsidRDefault="008A43C3" w:rsidP="002468FF">
      <w:pPr>
        <w:spacing w:after="0" w:line="240" w:lineRule="auto"/>
        <w:rPr>
          <w:rFonts w:eastAsia="Times New Roman" w:cs="Times New Roman"/>
          <w:b/>
          <w:szCs w:val="24"/>
        </w:rPr>
      </w:pPr>
    </w:p>
    <w:p w14:paraId="362BBBD5" w14:textId="77777777" w:rsidR="002468FF" w:rsidRPr="00E471F2" w:rsidRDefault="002468FF" w:rsidP="002468FF">
      <w:pPr>
        <w:pStyle w:val="ListParagraph"/>
        <w:numPr>
          <w:ilvl w:val="0"/>
          <w:numId w:val="1"/>
        </w:numPr>
        <w:spacing w:after="0" w:line="240" w:lineRule="auto"/>
        <w:rPr>
          <w:rFonts w:eastAsia="Times New Roman" w:cs="Times New Roman"/>
          <w:b/>
          <w:szCs w:val="24"/>
        </w:rPr>
      </w:pPr>
      <w:r w:rsidRPr="00E471F2">
        <w:rPr>
          <w:rFonts w:eastAsia="Times New Roman" w:cs="Times New Roman"/>
          <w:b/>
          <w:szCs w:val="24"/>
        </w:rPr>
        <w:t xml:space="preserve">GRADING SCALE***: </w:t>
      </w:r>
    </w:p>
    <w:p w14:paraId="362BBBD6" w14:textId="77777777" w:rsidR="002468FF" w:rsidRPr="00E471F2" w:rsidRDefault="002468FF" w:rsidP="002468FF">
      <w:pPr>
        <w:spacing w:after="0" w:line="240" w:lineRule="auto"/>
        <w:rPr>
          <w:rFonts w:eastAsia="Times New Roman" w:cs="Times New Roman"/>
          <w:b/>
          <w:szCs w:val="24"/>
        </w:rPr>
      </w:pPr>
    </w:p>
    <w:p w14:paraId="362BBBD7" w14:textId="77777777" w:rsidR="002468FF" w:rsidRPr="00E471F2" w:rsidRDefault="002468FF" w:rsidP="002468FF">
      <w:pPr>
        <w:spacing w:after="0" w:line="240" w:lineRule="auto"/>
        <w:ind w:firstLine="720"/>
        <w:rPr>
          <w:rFonts w:eastAsia="Times New Roman" w:cs="Times New Roman"/>
          <w:szCs w:val="24"/>
        </w:rPr>
      </w:pPr>
      <w:r w:rsidRPr="00E471F2">
        <w:rPr>
          <w:rFonts w:eastAsia="Times New Roman" w:cs="Times New Roman"/>
          <w:szCs w:val="24"/>
        </w:rPr>
        <w:t>Grading will follow the policy in the catalog.  The scale is as follows:</w:t>
      </w:r>
    </w:p>
    <w:p w14:paraId="362BBBD8" w14:textId="77777777" w:rsidR="002468FF" w:rsidRPr="00E471F2" w:rsidRDefault="002468FF" w:rsidP="002468FF">
      <w:pPr>
        <w:widowControl w:val="0"/>
        <w:autoSpaceDE w:val="0"/>
        <w:autoSpaceDN w:val="0"/>
        <w:adjustRightInd w:val="0"/>
        <w:spacing w:after="0" w:line="240" w:lineRule="auto"/>
        <w:ind w:firstLine="720"/>
        <w:rPr>
          <w:rFonts w:eastAsia="Times New Roman" w:cs="Times New Roman"/>
          <w:szCs w:val="24"/>
        </w:rPr>
      </w:pPr>
      <w:r w:rsidRPr="00E471F2">
        <w:rPr>
          <w:rFonts w:eastAsia="Times New Roman" w:cs="Times New Roman"/>
          <w:szCs w:val="24"/>
        </w:rPr>
        <w:tab/>
      </w:r>
    </w:p>
    <w:p w14:paraId="362BBBD9" w14:textId="77777777" w:rsidR="002468FF" w:rsidRPr="00E471F2" w:rsidRDefault="002468FF" w:rsidP="002468FF">
      <w:pPr>
        <w:widowControl w:val="0"/>
        <w:autoSpaceDE w:val="0"/>
        <w:autoSpaceDN w:val="0"/>
        <w:adjustRightInd w:val="0"/>
        <w:spacing w:after="0" w:line="240" w:lineRule="auto"/>
        <w:ind w:left="720" w:firstLine="720"/>
        <w:rPr>
          <w:rFonts w:eastAsia="Times New Roman" w:cs="Times New Roman"/>
          <w:szCs w:val="24"/>
        </w:rPr>
      </w:pPr>
      <w:r w:rsidRPr="00E471F2">
        <w:rPr>
          <w:rFonts w:eastAsia="Times New Roman" w:cs="Times New Roman"/>
          <w:szCs w:val="24"/>
        </w:rPr>
        <w:t>A:  90 – 100</w:t>
      </w:r>
    </w:p>
    <w:p w14:paraId="362BBBDA" w14:textId="77777777" w:rsidR="002468FF" w:rsidRPr="00E471F2" w:rsidRDefault="002468FF" w:rsidP="002468FF">
      <w:pPr>
        <w:widowControl w:val="0"/>
        <w:autoSpaceDE w:val="0"/>
        <w:autoSpaceDN w:val="0"/>
        <w:adjustRightInd w:val="0"/>
        <w:spacing w:after="0" w:line="240" w:lineRule="auto"/>
        <w:ind w:firstLine="720"/>
        <w:rPr>
          <w:rFonts w:eastAsia="Times New Roman" w:cs="Times New Roman"/>
          <w:szCs w:val="24"/>
        </w:rPr>
      </w:pPr>
      <w:r w:rsidRPr="00E471F2">
        <w:rPr>
          <w:rFonts w:eastAsia="Times New Roman" w:cs="Times New Roman"/>
          <w:szCs w:val="24"/>
        </w:rPr>
        <w:tab/>
        <w:t>B:  80 – 89</w:t>
      </w:r>
    </w:p>
    <w:p w14:paraId="362BBBDB" w14:textId="77777777" w:rsidR="002468FF" w:rsidRPr="00E471F2" w:rsidRDefault="002468FF" w:rsidP="002468FF">
      <w:pPr>
        <w:widowControl w:val="0"/>
        <w:autoSpaceDE w:val="0"/>
        <w:autoSpaceDN w:val="0"/>
        <w:adjustRightInd w:val="0"/>
        <w:spacing w:after="0" w:line="240" w:lineRule="auto"/>
        <w:ind w:firstLine="720"/>
        <w:rPr>
          <w:rFonts w:eastAsia="Times New Roman" w:cs="Times New Roman"/>
          <w:szCs w:val="24"/>
        </w:rPr>
      </w:pPr>
      <w:r w:rsidRPr="00E471F2">
        <w:rPr>
          <w:rFonts w:eastAsia="Times New Roman" w:cs="Times New Roman"/>
          <w:szCs w:val="24"/>
        </w:rPr>
        <w:tab/>
        <w:t>C:  70 – 79</w:t>
      </w:r>
    </w:p>
    <w:p w14:paraId="362BBBDC" w14:textId="77777777" w:rsidR="002468FF" w:rsidRPr="00E471F2" w:rsidRDefault="002468FF" w:rsidP="002468FF">
      <w:pPr>
        <w:widowControl w:val="0"/>
        <w:autoSpaceDE w:val="0"/>
        <w:autoSpaceDN w:val="0"/>
        <w:adjustRightInd w:val="0"/>
        <w:spacing w:after="0" w:line="240" w:lineRule="auto"/>
        <w:ind w:firstLine="720"/>
        <w:rPr>
          <w:rFonts w:eastAsia="Times New Roman" w:cs="Times New Roman"/>
          <w:szCs w:val="24"/>
        </w:rPr>
      </w:pPr>
      <w:r w:rsidRPr="00E471F2">
        <w:rPr>
          <w:rFonts w:eastAsia="Times New Roman" w:cs="Times New Roman"/>
          <w:szCs w:val="24"/>
        </w:rPr>
        <w:tab/>
        <w:t>D:  60 – 69</w:t>
      </w:r>
    </w:p>
    <w:p w14:paraId="362BBBDD" w14:textId="77777777" w:rsidR="002468FF" w:rsidRPr="00E471F2" w:rsidRDefault="002468FF" w:rsidP="002468FF">
      <w:pPr>
        <w:widowControl w:val="0"/>
        <w:autoSpaceDE w:val="0"/>
        <w:autoSpaceDN w:val="0"/>
        <w:adjustRightInd w:val="0"/>
        <w:spacing w:after="0" w:line="240" w:lineRule="auto"/>
        <w:ind w:firstLine="720"/>
        <w:rPr>
          <w:rFonts w:eastAsia="Times New Roman" w:cs="Times New Roman"/>
          <w:szCs w:val="24"/>
        </w:rPr>
      </w:pPr>
      <w:r w:rsidRPr="00E471F2">
        <w:rPr>
          <w:rFonts w:eastAsia="Times New Roman" w:cs="Times New Roman"/>
          <w:szCs w:val="24"/>
        </w:rPr>
        <w:tab/>
        <w:t>F:  0 – 59</w:t>
      </w:r>
    </w:p>
    <w:p w14:paraId="362BBBDE" w14:textId="77777777" w:rsidR="002468FF" w:rsidRPr="00E471F2" w:rsidRDefault="002468FF" w:rsidP="002468FF">
      <w:pPr>
        <w:widowControl w:val="0"/>
        <w:autoSpaceDE w:val="0"/>
        <w:autoSpaceDN w:val="0"/>
        <w:adjustRightInd w:val="0"/>
        <w:spacing w:after="0" w:line="240" w:lineRule="auto"/>
        <w:ind w:firstLine="720"/>
        <w:rPr>
          <w:rFonts w:eastAsia="Times New Roman" w:cs="Times New Roman"/>
          <w:szCs w:val="24"/>
        </w:rPr>
      </w:pPr>
    </w:p>
    <w:p w14:paraId="362BBBDF" w14:textId="77777777" w:rsidR="002468FF" w:rsidRPr="004411DD" w:rsidRDefault="002468FF" w:rsidP="002468FF">
      <w:pPr>
        <w:pStyle w:val="ListParagraph"/>
        <w:widowControl w:val="0"/>
        <w:numPr>
          <w:ilvl w:val="0"/>
          <w:numId w:val="1"/>
        </w:numPr>
        <w:autoSpaceDE w:val="0"/>
        <w:autoSpaceDN w:val="0"/>
        <w:adjustRightInd w:val="0"/>
        <w:spacing w:after="0" w:line="240" w:lineRule="auto"/>
        <w:rPr>
          <w:rFonts w:eastAsia="Times New Roman" w:cs="Times New Roman"/>
          <w:b/>
          <w:szCs w:val="24"/>
        </w:rPr>
      </w:pPr>
      <w:r w:rsidRPr="00E471F2">
        <w:rPr>
          <w:rFonts w:eastAsia="Times New Roman" w:cs="Times New Roman"/>
          <w:b/>
          <w:szCs w:val="24"/>
        </w:rPr>
        <w:lastRenderedPageBreak/>
        <w:t>GRADING PROCEDURES OR ASSESSMENTS: (</w:t>
      </w:r>
      <w:r w:rsidRPr="00E471F2">
        <w:rPr>
          <w:rFonts w:eastAsia="Times New Roman" w:cs="Times New Roman"/>
          <w:b/>
          <w:i/>
          <w:szCs w:val="24"/>
          <w:u w:val="single"/>
        </w:rPr>
        <w:t>Course Syllabus – Individual Instructor Specific)</w:t>
      </w:r>
    </w:p>
    <w:p w14:paraId="362BBBE0" w14:textId="77777777" w:rsidR="004411DD" w:rsidRDefault="004411DD" w:rsidP="004411DD">
      <w:pPr>
        <w:widowControl w:val="0"/>
        <w:autoSpaceDE w:val="0"/>
        <w:autoSpaceDN w:val="0"/>
        <w:adjustRightInd w:val="0"/>
        <w:spacing w:after="0" w:line="240" w:lineRule="auto"/>
        <w:rPr>
          <w:rFonts w:eastAsia="Times New Roman" w:cs="Times New Roman"/>
          <w:b/>
          <w:szCs w:val="24"/>
        </w:rPr>
      </w:pPr>
    </w:p>
    <w:p w14:paraId="362BBBE1" w14:textId="77777777" w:rsidR="004411DD" w:rsidRDefault="004411DD" w:rsidP="004411DD">
      <w:pPr>
        <w:ind w:left="720"/>
      </w:pPr>
      <w:r>
        <w:t xml:space="preserve">Knowledge of content will be evaluated by exams, quizzes, assignments, and work projects per instructor. </w:t>
      </w:r>
    </w:p>
    <w:tbl>
      <w:tblPr>
        <w:tblStyle w:val="TableGrid"/>
        <w:tblW w:w="3769" w:type="dxa"/>
        <w:jc w:val="center"/>
        <w:tblLook w:val="04A0" w:firstRow="1" w:lastRow="0" w:firstColumn="1" w:lastColumn="0" w:noHBand="0" w:noVBand="1"/>
      </w:tblPr>
      <w:tblGrid>
        <w:gridCol w:w="2373"/>
        <w:gridCol w:w="1396"/>
      </w:tblGrid>
      <w:tr w:rsidR="004411DD" w:rsidRPr="00E471F2" w14:paraId="362BBBE5" w14:textId="77777777" w:rsidTr="007B40E5">
        <w:trPr>
          <w:trHeight w:val="197"/>
          <w:jc w:val="center"/>
        </w:trPr>
        <w:tc>
          <w:tcPr>
            <w:tcW w:w="2373" w:type="dxa"/>
            <w:vAlign w:val="center"/>
          </w:tcPr>
          <w:p w14:paraId="362BBBE2" w14:textId="77777777" w:rsidR="004411DD" w:rsidRPr="00E471F2" w:rsidRDefault="004411DD" w:rsidP="00741A00">
            <w:pPr>
              <w:jc w:val="center"/>
              <w:rPr>
                <w:rFonts w:cs="Times New Roman"/>
                <w:i/>
                <w:sz w:val="18"/>
                <w:szCs w:val="18"/>
              </w:rPr>
            </w:pPr>
            <w:r w:rsidRPr="00E471F2">
              <w:rPr>
                <w:rFonts w:cs="Times New Roman"/>
                <w:i/>
                <w:sz w:val="18"/>
                <w:szCs w:val="18"/>
              </w:rPr>
              <w:t>Category</w:t>
            </w:r>
          </w:p>
        </w:tc>
        <w:tc>
          <w:tcPr>
            <w:tcW w:w="1396" w:type="dxa"/>
            <w:vAlign w:val="center"/>
          </w:tcPr>
          <w:p w14:paraId="362BBBE3" w14:textId="77777777" w:rsidR="004411DD" w:rsidRPr="00E471F2" w:rsidRDefault="004411DD" w:rsidP="00741A00">
            <w:pPr>
              <w:pStyle w:val="ListParagraph"/>
              <w:ind w:hanging="720"/>
              <w:jc w:val="center"/>
              <w:rPr>
                <w:rFonts w:cs="Times New Roman"/>
                <w:i/>
                <w:sz w:val="18"/>
                <w:szCs w:val="18"/>
              </w:rPr>
            </w:pPr>
          </w:p>
          <w:p w14:paraId="362BBBE4" w14:textId="77777777" w:rsidR="004411DD" w:rsidRPr="00E471F2" w:rsidRDefault="004411DD" w:rsidP="00741A00">
            <w:pPr>
              <w:pStyle w:val="ListParagraph"/>
              <w:ind w:hanging="720"/>
              <w:jc w:val="center"/>
              <w:rPr>
                <w:rFonts w:cs="Times New Roman"/>
                <w:i/>
                <w:sz w:val="18"/>
                <w:szCs w:val="18"/>
              </w:rPr>
            </w:pPr>
            <w:r w:rsidRPr="00E471F2">
              <w:rPr>
                <w:rFonts w:cs="Times New Roman"/>
                <w:i/>
                <w:sz w:val="18"/>
                <w:szCs w:val="18"/>
              </w:rPr>
              <w:t>% of Grade</w:t>
            </w:r>
          </w:p>
        </w:tc>
      </w:tr>
      <w:tr w:rsidR="004411DD" w:rsidRPr="00E471F2" w14:paraId="362BBBE8" w14:textId="77777777" w:rsidTr="007B40E5">
        <w:trPr>
          <w:trHeight w:val="193"/>
          <w:jc w:val="center"/>
        </w:trPr>
        <w:tc>
          <w:tcPr>
            <w:tcW w:w="2373" w:type="dxa"/>
            <w:vAlign w:val="center"/>
          </w:tcPr>
          <w:p w14:paraId="362BBBE6" w14:textId="77777777" w:rsidR="004411DD" w:rsidRPr="00E471F2" w:rsidRDefault="007B40E5" w:rsidP="00741A00">
            <w:pPr>
              <w:pStyle w:val="ListParagraph"/>
              <w:ind w:left="38" w:hanging="38"/>
              <w:jc w:val="center"/>
              <w:rPr>
                <w:rFonts w:cs="Times New Roman"/>
                <w:sz w:val="18"/>
                <w:szCs w:val="18"/>
              </w:rPr>
            </w:pPr>
            <w:r>
              <w:rPr>
                <w:rFonts w:cs="Times New Roman"/>
                <w:sz w:val="18"/>
                <w:szCs w:val="18"/>
              </w:rPr>
              <w:t>Exam #1</w:t>
            </w:r>
          </w:p>
        </w:tc>
        <w:tc>
          <w:tcPr>
            <w:tcW w:w="1396" w:type="dxa"/>
            <w:vAlign w:val="center"/>
          </w:tcPr>
          <w:p w14:paraId="362BBBE7" w14:textId="77777777" w:rsidR="004411DD" w:rsidRPr="00E471F2" w:rsidRDefault="002367BE" w:rsidP="00741A00">
            <w:pPr>
              <w:pStyle w:val="ListParagraph"/>
              <w:ind w:hanging="720"/>
              <w:jc w:val="center"/>
              <w:rPr>
                <w:rFonts w:cs="Times New Roman"/>
                <w:sz w:val="18"/>
                <w:szCs w:val="18"/>
              </w:rPr>
            </w:pPr>
            <w:r>
              <w:rPr>
                <w:rFonts w:cs="Times New Roman"/>
                <w:sz w:val="18"/>
                <w:szCs w:val="18"/>
              </w:rPr>
              <w:t>30</w:t>
            </w:r>
            <w:r w:rsidR="004411DD">
              <w:rPr>
                <w:rFonts w:cs="Times New Roman"/>
                <w:sz w:val="18"/>
                <w:szCs w:val="18"/>
              </w:rPr>
              <w:t>%</w:t>
            </w:r>
          </w:p>
        </w:tc>
      </w:tr>
      <w:tr w:rsidR="004411DD" w:rsidRPr="00E471F2" w14:paraId="362BBBEB" w14:textId="77777777" w:rsidTr="007B40E5">
        <w:trPr>
          <w:trHeight w:val="193"/>
          <w:jc w:val="center"/>
        </w:trPr>
        <w:tc>
          <w:tcPr>
            <w:tcW w:w="2373" w:type="dxa"/>
            <w:vAlign w:val="center"/>
          </w:tcPr>
          <w:p w14:paraId="362BBBE9" w14:textId="77777777" w:rsidR="004411DD" w:rsidRPr="00E471F2" w:rsidRDefault="007B40E5" w:rsidP="00741A00">
            <w:pPr>
              <w:pStyle w:val="ListParagraph"/>
              <w:ind w:left="38" w:hanging="38"/>
              <w:jc w:val="center"/>
              <w:rPr>
                <w:rFonts w:cs="Times New Roman"/>
                <w:sz w:val="18"/>
                <w:szCs w:val="18"/>
              </w:rPr>
            </w:pPr>
            <w:r>
              <w:rPr>
                <w:rFonts w:cs="Times New Roman"/>
                <w:sz w:val="18"/>
                <w:szCs w:val="18"/>
              </w:rPr>
              <w:t>Exam #2</w:t>
            </w:r>
          </w:p>
        </w:tc>
        <w:tc>
          <w:tcPr>
            <w:tcW w:w="1396" w:type="dxa"/>
            <w:vAlign w:val="center"/>
          </w:tcPr>
          <w:p w14:paraId="362BBBEA" w14:textId="77777777" w:rsidR="004411DD" w:rsidRPr="00E471F2" w:rsidRDefault="002367BE" w:rsidP="00741A00">
            <w:pPr>
              <w:pStyle w:val="ListParagraph"/>
              <w:ind w:hanging="720"/>
              <w:jc w:val="center"/>
              <w:rPr>
                <w:rFonts w:cs="Times New Roman"/>
                <w:sz w:val="18"/>
                <w:szCs w:val="18"/>
              </w:rPr>
            </w:pPr>
            <w:r>
              <w:rPr>
                <w:rFonts w:cs="Times New Roman"/>
                <w:sz w:val="18"/>
                <w:szCs w:val="18"/>
              </w:rPr>
              <w:t>30</w:t>
            </w:r>
            <w:r w:rsidR="004411DD">
              <w:rPr>
                <w:rFonts w:cs="Times New Roman"/>
                <w:sz w:val="18"/>
                <w:szCs w:val="18"/>
              </w:rPr>
              <w:t>%</w:t>
            </w:r>
          </w:p>
        </w:tc>
      </w:tr>
      <w:tr w:rsidR="004411DD" w:rsidRPr="00E471F2" w14:paraId="362BBBEE" w14:textId="77777777" w:rsidTr="007B40E5">
        <w:trPr>
          <w:trHeight w:val="193"/>
          <w:jc w:val="center"/>
        </w:trPr>
        <w:tc>
          <w:tcPr>
            <w:tcW w:w="2373" w:type="dxa"/>
            <w:vAlign w:val="center"/>
          </w:tcPr>
          <w:p w14:paraId="362BBBEC" w14:textId="77777777" w:rsidR="004411DD" w:rsidRPr="00E471F2" w:rsidRDefault="007B40E5" w:rsidP="00741A00">
            <w:pPr>
              <w:pStyle w:val="ListParagraph"/>
              <w:ind w:left="38" w:hanging="38"/>
              <w:jc w:val="center"/>
              <w:rPr>
                <w:rFonts w:cs="Times New Roman"/>
                <w:sz w:val="18"/>
                <w:szCs w:val="18"/>
              </w:rPr>
            </w:pPr>
            <w:r>
              <w:rPr>
                <w:rFonts w:cs="Times New Roman"/>
                <w:sz w:val="18"/>
                <w:szCs w:val="18"/>
              </w:rPr>
              <w:t>Homework/Quizzes</w:t>
            </w:r>
          </w:p>
        </w:tc>
        <w:tc>
          <w:tcPr>
            <w:tcW w:w="1396" w:type="dxa"/>
            <w:vAlign w:val="center"/>
          </w:tcPr>
          <w:p w14:paraId="362BBBED" w14:textId="77777777" w:rsidR="004411DD" w:rsidRPr="00E471F2" w:rsidRDefault="002367BE" w:rsidP="00741A00">
            <w:pPr>
              <w:pStyle w:val="ListParagraph"/>
              <w:ind w:hanging="720"/>
              <w:jc w:val="center"/>
              <w:rPr>
                <w:rFonts w:cs="Times New Roman"/>
                <w:sz w:val="18"/>
                <w:szCs w:val="18"/>
              </w:rPr>
            </w:pPr>
            <w:r>
              <w:rPr>
                <w:rFonts w:cs="Times New Roman"/>
                <w:sz w:val="18"/>
                <w:szCs w:val="18"/>
              </w:rPr>
              <w:t>30</w:t>
            </w:r>
            <w:r w:rsidR="007B40E5">
              <w:rPr>
                <w:rFonts w:cs="Times New Roman"/>
                <w:sz w:val="18"/>
                <w:szCs w:val="18"/>
              </w:rPr>
              <w:t>%</w:t>
            </w:r>
          </w:p>
        </w:tc>
      </w:tr>
      <w:tr w:rsidR="004411DD" w:rsidRPr="00E471F2" w14:paraId="362BBBF1" w14:textId="77777777" w:rsidTr="007B40E5">
        <w:trPr>
          <w:trHeight w:val="193"/>
          <w:jc w:val="center"/>
        </w:trPr>
        <w:tc>
          <w:tcPr>
            <w:tcW w:w="2373" w:type="dxa"/>
            <w:vAlign w:val="center"/>
          </w:tcPr>
          <w:p w14:paraId="362BBBEF" w14:textId="77777777" w:rsidR="004411DD" w:rsidRPr="00E471F2" w:rsidRDefault="004411DD" w:rsidP="00741A00">
            <w:pPr>
              <w:pStyle w:val="ListParagraph"/>
              <w:ind w:left="38" w:hanging="38"/>
              <w:jc w:val="center"/>
              <w:rPr>
                <w:rFonts w:cs="Times New Roman"/>
                <w:sz w:val="18"/>
                <w:szCs w:val="18"/>
              </w:rPr>
            </w:pPr>
            <w:r w:rsidRPr="00E471F2">
              <w:rPr>
                <w:rFonts w:cs="Times New Roman"/>
                <w:sz w:val="18"/>
                <w:szCs w:val="18"/>
              </w:rPr>
              <w:t>Attendance</w:t>
            </w:r>
            <w:r w:rsidR="007B40E5">
              <w:rPr>
                <w:rFonts w:cs="Times New Roman"/>
                <w:sz w:val="18"/>
                <w:szCs w:val="18"/>
              </w:rPr>
              <w:t xml:space="preserve"> &amp; Participation</w:t>
            </w:r>
          </w:p>
        </w:tc>
        <w:tc>
          <w:tcPr>
            <w:tcW w:w="1396" w:type="dxa"/>
            <w:vAlign w:val="center"/>
          </w:tcPr>
          <w:p w14:paraId="362BBBF0" w14:textId="77777777" w:rsidR="004411DD" w:rsidRPr="00E471F2" w:rsidRDefault="002367BE" w:rsidP="00741A00">
            <w:pPr>
              <w:pStyle w:val="ListParagraph"/>
              <w:ind w:hanging="720"/>
              <w:jc w:val="center"/>
              <w:rPr>
                <w:rFonts w:cs="Times New Roman"/>
                <w:sz w:val="18"/>
                <w:szCs w:val="18"/>
              </w:rPr>
            </w:pPr>
            <w:r>
              <w:rPr>
                <w:rFonts w:cs="Times New Roman"/>
                <w:sz w:val="18"/>
                <w:szCs w:val="18"/>
              </w:rPr>
              <w:t>10</w:t>
            </w:r>
            <w:r w:rsidR="004411DD" w:rsidRPr="00E471F2">
              <w:rPr>
                <w:rFonts w:cs="Times New Roman"/>
                <w:sz w:val="18"/>
                <w:szCs w:val="18"/>
              </w:rPr>
              <w:t>%</w:t>
            </w:r>
          </w:p>
        </w:tc>
      </w:tr>
      <w:tr w:rsidR="004411DD" w:rsidRPr="00E471F2" w14:paraId="362BBBF4" w14:textId="77777777" w:rsidTr="007B40E5">
        <w:trPr>
          <w:trHeight w:val="193"/>
          <w:jc w:val="center"/>
        </w:trPr>
        <w:tc>
          <w:tcPr>
            <w:tcW w:w="2373" w:type="dxa"/>
            <w:vAlign w:val="center"/>
          </w:tcPr>
          <w:p w14:paraId="362BBBF2" w14:textId="77777777" w:rsidR="004411DD" w:rsidRPr="00E471F2" w:rsidRDefault="004411DD" w:rsidP="00741A00">
            <w:pPr>
              <w:pStyle w:val="ListParagraph"/>
              <w:ind w:left="38" w:hanging="38"/>
              <w:jc w:val="center"/>
              <w:rPr>
                <w:rFonts w:cs="Times New Roman"/>
                <w:sz w:val="18"/>
                <w:szCs w:val="18"/>
              </w:rPr>
            </w:pPr>
            <w:r w:rsidRPr="00E471F2">
              <w:rPr>
                <w:rFonts w:cs="Times New Roman"/>
                <w:sz w:val="18"/>
                <w:szCs w:val="18"/>
              </w:rPr>
              <w:t>Total</w:t>
            </w:r>
          </w:p>
        </w:tc>
        <w:tc>
          <w:tcPr>
            <w:tcW w:w="1396" w:type="dxa"/>
            <w:vAlign w:val="center"/>
          </w:tcPr>
          <w:p w14:paraId="362BBBF3" w14:textId="77777777" w:rsidR="004411DD" w:rsidRPr="00E471F2" w:rsidRDefault="004411DD" w:rsidP="00741A00">
            <w:pPr>
              <w:pStyle w:val="ListParagraph"/>
              <w:ind w:hanging="720"/>
              <w:jc w:val="center"/>
              <w:rPr>
                <w:rFonts w:cs="Times New Roman"/>
                <w:sz w:val="18"/>
                <w:szCs w:val="18"/>
              </w:rPr>
            </w:pPr>
            <w:r w:rsidRPr="00E471F2">
              <w:rPr>
                <w:rFonts w:cs="Times New Roman"/>
                <w:sz w:val="18"/>
                <w:szCs w:val="18"/>
              </w:rPr>
              <w:t>100%</w:t>
            </w:r>
          </w:p>
        </w:tc>
      </w:tr>
    </w:tbl>
    <w:p w14:paraId="362BBBF5" w14:textId="77777777" w:rsidR="002468FF" w:rsidRPr="00E471F2" w:rsidRDefault="002468FF" w:rsidP="002468FF">
      <w:pPr>
        <w:widowControl w:val="0"/>
        <w:autoSpaceDE w:val="0"/>
        <w:autoSpaceDN w:val="0"/>
        <w:adjustRightInd w:val="0"/>
        <w:spacing w:after="0" w:line="240" w:lineRule="auto"/>
        <w:ind w:left="720"/>
        <w:rPr>
          <w:rFonts w:eastAsia="Times New Roman" w:cs="Times New Roman"/>
          <w:b/>
          <w:szCs w:val="24"/>
        </w:rPr>
      </w:pPr>
    </w:p>
    <w:p w14:paraId="362BBBF6" w14:textId="77777777" w:rsidR="002468FF" w:rsidRPr="00E471F2" w:rsidRDefault="002468FF" w:rsidP="002468FF">
      <w:pPr>
        <w:pStyle w:val="ListParagraph"/>
        <w:widowControl w:val="0"/>
        <w:autoSpaceDE w:val="0"/>
        <w:autoSpaceDN w:val="0"/>
        <w:adjustRightInd w:val="0"/>
        <w:spacing w:after="0" w:line="240" w:lineRule="auto"/>
        <w:rPr>
          <w:rFonts w:eastAsia="Times New Roman" w:cs="Times New Roman"/>
          <w:b/>
          <w:szCs w:val="24"/>
        </w:rPr>
      </w:pPr>
    </w:p>
    <w:p w14:paraId="362BBBF7" w14:textId="7F1AC1B1" w:rsidR="002468FF" w:rsidRPr="008A648A" w:rsidRDefault="002468FF" w:rsidP="002468FF">
      <w:pPr>
        <w:pStyle w:val="ListParagraph"/>
        <w:widowControl w:val="0"/>
        <w:numPr>
          <w:ilvl w:val="0"/>
          <w:numId w:val="1"/>
        </w:numPr>
        <w:autoSpaceDE w:val="0"/>
        <w:autoSpaceDN w:val="0"/>
        <w:adjustRightInd w:val="0"/>
        <w:spacing w:after="0" w:line="240" w:lineRule="auto"/>
        <w:rPr>
          <w:rFonts w:eastAsia="Times New Roman" w:cs="Times New Roman"/>
          <w:b/>
          <w:szCs w:val="24"/>
        </w:rPr>
      </w:pPr>
      <w:r w:rsidRPr="00E471F2">
        <w:rPr>
          <w:rFonts w:eastAsia="Times New Roman" w:cs="Times New Roman"/>
          <w:b/>
          <w:szCs w:val="24"/>
        </w:rPr>
        <w:t xml:space="preserve">COURSE METHODOLOGY: </w:t>
      </w:r>
      <w:r w:rsidRPr="00E471F2">
        <w:rPr>
          <w:rFonts w:eastAsia="Times New Roman" w:cs="Times New Roman"/>
          <w:b/>
          <w:i/>
          <w:szCs w:val="24"/>
          <w:u w:val="single"/>
        </w:rPr>
        <w:t>(Course Syllabus – Individual Instructor Specific)</w:t>
      </w:r>
      <w:r w:rsidR="008A648A">
        <w:rPr>
          <w:rFonts w:eastAsia="Times New Roman" w:cs="Times New Roman"/>
          <w:b/>
          <w:i/>
          <w:szCs w:val="24"/>
          <w:u w:val="single"/>
        </w:rPr>
        <w:t xml:space="preserve"> </w:t>
      </w:r>
    </w:p>
    <w:p w14:paraId="362BBBF8" w14:textId="77777777" w:rsidR="008A648A" w:rsidRDefault="008A648A" w:rsidP="008A648A">
      <w:pPr>
        <w:spacing w:before="100" w:beforeAutospacing="1" w:after="100" w:afterAutospacing="1" w:line="240" w:lineRule="auto"/>
        <w:ind w:left="720"/>
        <w:rPr>
          <w:rFonts w:eastAsia="Times New Roman" w:cs="Times New Roman"/>
          <w:szCs w:val="24"/>
        </w:rPr>
      </w:pPr>
      <w:r w:rsidRPr="008A648A">
        <w:rPr>
          <w:rFonts w:eastAsia="Times New Roman" w:cs="Times New Roman"/>
          <w:szCs w:val="24"/>
        </w:rPr>
        <w:t xml:space="preserve">Classes will consist of lectures, class discussions, simulations, projects, videos, outside assignments and supplemental materials. </w:t>
      </w:r>
      <w:r w:rsidR="009907F5">
        <w:rPr>
          <w:rFonts w:eastAsia="Times New Roman" w:cs="Times New Roman"/>
          <w:szCs w:val="24"/>
        </w:rPr>
        <w:t>C</w:t>
      </w:r>
      <w:r w:rsidRPr="008A648A">
        <w:rPr>
          <w:rFonts w:eastAsia="Times New Roman" w:cs="Times New Roman"/>
          <w:szCs w:val="24"/>
        </w:rPr>
        <w:t>lass discussion</w:t>
      </w:r>
      <w:r w:rsidR="009907F5">
        <w:rPr>
          <w:rFonts w:eastAsia="Times New Roman" w:cs="Times New Roman"/>
          <w:szCs w:val="24"/>
        </w:rPr>
        <w:t>, for both online and face-to-face formats,</w:t>
      </w:r>
      <w:r w:rsidRPr="008A648A">
        <w:rPr>
          <w:rFonts w:eastAsia="Times New Roman" w:cs="Times New Roman"/>
          <w:szCs w:val="24"/>
        </w:rPr>
        <w:t xml:space="preserve"> is encouraged and staying current on reading assignments necessary to be able to actively participate in </w:t>
      </w:r>
      <w:r>
        <w:rPr>
          <w:rFonts w:eastAsia="Times New Roman" w:cs="Times New Roman"/>
          <w:szCs w:val="24"/>
        </w:rPr>
        <w:t>c</w:t>
      </w:r>
      <w:r w:rsidRPr="008A648A">
        <w:rPr>
          <w:rFonts w:eastAsia="Times New Roman" w:cs="Times New Roman"/>
          <w:szCs w:val="24"/>
        </w:rPr>
        <w:t xml:space="preserve">lass discussions. </w:t>
      </w:r>
    </w:p>
    <w:p w14:paraId="362BBBFE" w14:textId="77777777" w:rsidR="004751B5" w:rsidRDefault="004751B5" w:rsidP="008A648A">
      <w:pPr>
        <w:spacing w:before="100" w:beforeAutospacing="1" w:after="100" w:afterAutospacing="1" w:line="240" w:lineRule="auto"/>
        <w:ind w:left="720"/>
        <w:rPr>
          <w:rFonts w:eastAsia="Times New Roman" w:cs="Times New Roman"/>
          <w:szCs w:val="24"/>
        </w:rPr>
      </w:pPr>
    </w:p>
    <w:p w14:paraId="362BBBFF" w14:textId="77777777" w:rsidR="002468FF" w:rsidRDefault="002468FF" w:rsidP="008A648A">
      <w:pPr>
        <w:pStyle w:val="ListParagraph"/>
        <w:widowControl w:val="0"/>
        <w:numPr>
          <w:ilvl w:val="0"/>
          <w:numId w:val="1"/>
        </w:numPr>
        <w:autoSpaceDE w:val="0"/>
        <w:autoSpaceDN w:val="0"/>
        <w:adjustRightInd w:val="0"/>
        <w:spacing w:after="0" w:line="240" w:lineRule="auto"/>
        <w:rPr>
          <w:rFonts w:eastAsia="Times New Roman" w:cs="Times New Roman"/>
          <w:b/>
          <w:i/>
          <w:szCs w:val="24"/>
          <w:u w:val="single"/>
        </w:rPr>
      </w:pPr>
      <w:r w:rsidRPr="008A648A">
        <w:rPr>
          <w:rFonts w:eastAsia="Times New Roman" w:cs="Times New Roman"/>
          <w:b/>
          <w:szCs w:val="24"/>
        </w:rPr>
        <w:t xml:space="preserve">COURSE OUTLINE: </w:t>
      </w:r>
      <w:r w:rsidRPr="008A648A">
        <w:rPr>
          <w:rFonts w:eastAsia="Times New Roman" w:cs="Times New Roman"/>
          <w:b/>
          <w:i/>
          <w:szCs w:val="24"/>
          <w:u w:val="single"/>
        </w:rPr>
        <w:t xml:space="preserve">(Course Syllabus – Individual Instructor Specific) </w:t>
      </w:r>
    </w:p>
    <w:p w14:paraId="362BBC00" w14:textId="77777777" w:rsidR="009907F5" w:rsidRDefault="009907F5" w:rsidP="009907F5">
      <w:pPr>
        <w:pStyle w:val="ListParagraph"/>
        <w:widowControl w:val="0"/>
        <w:autoSpaceDE w:val="0"/>
        <w:autoSpaceDN w:val="0"/>
        <w:adjustRightInd w:val="0"/>
        <w:spacing w:after="0" w:line="240" w:lineRule="auto"/>
        <w:rPr>
          <w:rFonts w:eastAsia="Times New Roman" w:cs="Times New Roman"/>
          <w:b/>
          <w:szCs w:val="24"/>
        </w:rPr>
      </w:pPr>
    </w:p>
    <w:tbl>
      <w:tblPr>
        <w:tblStyle w:val="TableGrid"/>
        <w:tblW w:w="0" w:type="auto"/>
        <w:tblInd w:w="720" w:type="dxa"/>
        <w:tblLook w:val="04A0" w:firstRow="1" w:lastRow="0" w:firstColumn="1" w:lastColumn="0" w:noHBand="0" w:noVBand="1"/>
      </w:tblPr>
      <w:tblGrid>
        <w:gridCol w:w="805"/>
        <w:gridCol w:w="6300"/>
        <w:gridCol w:w="1525"/>
      </w:tblGrid>
      <w:tr w:rsidR="009907F5" w14:paraId="362BBC07" w14:textId="77777777" w:rsidTr="002367BE">
        <w:tc>
          <w:tcPr>
            <w:tcW w:w="805" w:type="dxa"/>
          </w:tcPr>
          <w:p w14:paraId="362BBC01" w14:textId="77777777" w:rsidR="009907F5" w:rsidRDefault="009907F5" w:rsidP="008A648A">
            <w:pPr>
              <w:pStyle w:val="ListParagraph"/>
              <w:ind w:left="0"/>
              <w:rPr>
                <w:rFonts w:eastAsia="Times New Roman" w:cs="Times New Roman"/>
                <w:b/>
                <w:szCs w:val="24"/>
              </w:rPr>
            </w:pPr>
          </w:p>
          <w:p w14:paraId="362BBC02" w14:textId="77777777" w:rsidR="009907F5" w:rsidRDefault="009907F5" w:rsidP="008A648A">
            <w:pPr>
              <w:pStyle w:val="ListParagraph"/>
              <w:ind w:left="0"/>
              <w:rPr>
                <w:rFonts w:eastAsia="Times New Roman" w:cs="Times New Roman"/>
                <w:b/>
                <w:szCs w:val="24"/>
              </w:rPr>
            </w:pPr>
            <w:r>
              <w:rPr>
                <w:rFonts w:eastAsia="Times New Roman" w:cs="Times New Roman"/>
                <w:b/>
                <w:szCs w:val="24"/>
              </w:rPr>
              <w:t>Week</w:t>
            </w:r>
          </w:p>
        </w:tc>
        <w:tc>
          <w:tcPr>
            <w:tcW w:w="6300" w:type="dxa"/>
          </w:tcPr>
          <w:p w14:paraId="362BBC03" w14:textId="77777777" w:rsidR="009907F5" w:rsidRDefault="009907F5" w:rsidP="009907F5">
            <w:pPr>
              <w:pStyle w:val="ListParagraph"/>
              <w:ind w:left="0"/>
              <w:jc w:val="center"/>
              <w:rPr>
                <w:rFonts w:eastAsia="Times New Roman" w:cs="Times New Roman"/>
                <w:b/>
                <w:szCs w:val="24"/>
              </w:rPr>
            </w:pPr>
          </w:p>
          <w:p w14:paraId="362BBC04" w14:textId="77777777" w:rsidR="009907F5" w:rsidRDefault="009907F5" w:rsidP="009907F5">
            <w:pPr>
              <w:pStyle w:val="ListParagraph"/>
              <w:ind w:left="0"/>
              <w:jc w:val="center"/>
              <w:rPr>
                <w:rFonts w:eastAsia="Times New Roman" w:cs="Times New Roman"/>
                <w:b/>
                <w:szCs w:val="24"/>
              </w:rPr>
            </w:pPr>
            <w:r>
              <w:rPr>
                <w:rFonts w:eastAsia="Times New Roman" w:cs="Times New Roman"/>
                <w:b/>
                <w:szCs w:val="24"/>
              </w:rPr>
              <w:t>Topics</w:t>
            </w:r>
          </w:p>
        </w:tc>
        <w:tc>
          <w:tcPr>
            <w:tcW w:w="1525" w:type="dxa"/>
          </w:tcPr>
          <w:p w14:paraId="362BBC05" w14:textId="77777777" w:rsidR="005B0BC1" w:rsidRDefault="005B0BC1" w:rsidP="005B0BC1">
            <w:pPr>
              <w:pStyle w:val="ListParagraph"/>
              <w:ind w:left="0"/>
              <w:jc w:val="center"/>
              <w:rPr>
                <w:rFonts w:eastAsia="Times New Roman" w:cs="Times New Roman"/>
                <w:b/>
                <w:szCs w:val="24"/>
              </w:rPr>
            </w:pPr>
          </w:p>
          <w:p w14:paraId="362BBC06" w14:textId="77777777" w:rsidR="009907F5" w:rsidRDefault="000667DC" w:rsidP="005B0BC1">
            <w:pPr>
              <w:pStyle w:val="ListParagraph"/>
              <w:ind w:left="0"/>
              <w:jc w:val="center"/>
              <w:rPr>
                <w:rFonts w:eastAsia="Times New Roman" w:cs="Times New Roman"/>
                <w:b/>
                <w:szCs w:val="24"/>
              </w:rPr>
            </w:pPr>
            <w:r>
              <w:rPr>
                <w:rFonts w:eastAsia="Times New Roman" w:cs="Times New Roman"/>
                <w:b/>
                <w:szCs w:val="24"/>
              </w:rPr>
              <w:t>LOs</w:t>
            </w:r>
          </w:p>
        </w:tc>
      </w:tr>
      <w:tr w:rsidR="009907F5" w14:paraId="362BBC0B" w14:textId="77777777" w:rsidTr="002367BE">
        <w:tc>
          <w:tcPr>
            <w:tcW w:w="805" w:type="dxa"/>
          </w:tcPr>
          <w:p w14:paraId="362BBC08" w14:textId="77777777" w:rsidR="009907F5" w:rsidRDefault="009907F5" w:rsidP="009907F5">
            <w:pPr>
              <w:pStyle w:val="ListParagraph"/>
              <w:ind w:left="0"/>
              <w:jc w:val="center"/>
              <w:rPr>
                <w:rFonts w:eastAsia="Times New Roman" w:cs="Times New Roman"/>
                <w:b/>
                <w:szCs w:val="24"/>
              </w:rPr>
            </w:pPr>
            <w:r>
              <w:rPr>
                <w:rFonts w:eastAsia="Times New Roman" w:cs="Times New Roman"/>
                <w:b/>
                <w:szCs w:val="24"/>
              </w:rPr>
              <w:t>1</w:t>
            </w:r>
          </w:p>
        </w:tc>
        <w:tc>
          <w:tcPr>
            <w:tcW w:w="6300" w:type="dxa"/>
          </w:tcPr>
          <w:p w14:paraId="362BBC09" w14:textId="77777777" w:rsidR="009907F5" w:rsidRPr="000D24A1" w:rsidRDefault="009F5109" w:rsidP="004751B5">
            <w:pPr>
              <w:pStyle w:val="ListParagraph"/>
              <w:ind w:left="0"/>
              <w:rPr>
                <w:rFonts w:eastAsia="Times New Roman" w:cs="Times New Roman"/>
                <w:szCs w:val="24"/>
              </w:rPr>
            </w:pPr>
            <w:r>
              <w:rPr>
                <w:rFonts w:eastAsia="Times New Roman" w:cs="Times New Roman"/>
                <w:szCs w:val="24"/>
              </w:rPr>
              <w:t>Chapter 1</w:t>
            </w:r>
            <w:r w:rsidR="004751B5">
              <w:rPr>
                <w:rFonts w:eastAsia="Times New Roman" w:cs="Times New Roman"/>
                <w:szCs w:val="24"/>
              </w:rPr>
              <w:t>4 –</w:t>
            </w:r>
            <w:r>
              <w:rPr>
                <w:rFonts w:eastAsia="Times New Roman" w:cs="Times New Roman"/>
                <w:szCs w:val="24"/>
              </w:rPr>
              <w:t xml:space="preserve"> </w:t>
            </w:r>
            <w:r w:rsidR="004751B5">
              <w:rPr>
                <w:rFonts w:eastAsia="Times New Roman" w:cs="Times New Roman"/>
                <w:szCs w:val="24"/>
              </w:rPr>
              <w:t>Financing Liabilities: Bonds &amp; Long-Term Notes</w:t>
            </w:r>
          </w:p>
        </w:tc>
        <w:tc>
          <w:tcPr>
            <w:tcW w:w="1525" w:type="dxa"/>
          </w:tcPr>
          <w:p w14:paraId="362BBC0A" w14:textId="77777777" w:rsidR="009907F5" w:rsidRPr="002367BE" w:rsidRDefault="004751B5" w:rsidP="008A648A">
            <w:pPr>
              <w:pStyle w:val="ListParagraph"/>
              <w:ind w:left="0"/>
              <w:rPr>
                <w:rFonts w:eastAsia="Times New Roman" w:cs="Times New Roman"/>
                <w:b/>
                <w:szCs w:val="24"/>
              </w:rPr>
            </w:pPr>
            <w:r w:rsidRPr="002367BE">
              <w:rPr>
                <w:rFonts w:eastAsia="Times New Roman" w:cs="Times New Roman"/>
                <w:b/>
                <w:szCs w:val="24"/>
              </w:rPr>
              <w:t>1, 2, 3</w:t>
            </w:r>
          </w:p>
        </w:tc>
      </w:tr>
      <w:tr w:rsidR="009907F5" w14:paraId="362BBC0F" w14:textId="77777777" w:rsidTr="002367BE">
        <w:tc>
          <w:tcPr>
            <w:tcW w:w="805" w:type="dxa"/>
          </w:tcPr>
          <w:p w14:paraId="362BBC0C" w14:textId="77777777" w:rsidR="009907F5" w:rsidRDefault="009907F5" w:rsidP="009907F5">
            <w:pPr>
              <w:pStyle w:val="ListParagraph"/>
              <w:ind w:left="0"/>
              <w:jc w:val="center"/>
              <w:rPr>
                <w:rFonts w:eastAsia="Times New Roman" w:cs="Times New Roman"/>
                <w:b/>
                <w:szCs w:val="24"/>
              </w:rPr>
            </w:pPr>
            <w:r>
              <w:rPr>
                <w:rFonts w:eastAsia="Times New Roman" w:cs="Times New Roman"/>
                <w:b/>
                <w:szCs w:val="24"/>
              </w:rPr>
              <w:t>2</w:t>
            </w:r>
          </w:p>
        </w:tc>
        <w:tc>
          <w:tcPr>
            <w:tcW w:w="6300" w:type="dxa"/>
          </w:tcPr>
          <w:p w14:paraId="362BBC0D" w14:textId="77777777" w:rsidR="000D24A1" w:rsidRPr="000D24A1" w:rsidRDefault="002367BE" w:rsidP="000D24A1">
            <w:pPr>
              <w:pStyle w:val="ListParagraph"/>
              <w:ind w:left="0"/>
              <w:rPr>
                <w:rFonts w:eastAsia="Times New Roman" w:cs="Times New Roman"/>
                <w:szCs w:val="24"/>
              </w:rPr>
            </w:pPr>
            <w:r>
              <w:rPr>
                <w:rFonts w:eastAsia="Times New Roman" w:cs="Times New Roman"/>
                <w:szCs w:val="24"/>
              </w:rPr>
              <w:t>Chapter 14 – Financing Liabilities: Bonds &amp; Long-Term Notes</w:t>
            </w:r>
          </w:p>
        </w:tc>
        <w:tc>
          <w:tcPr>
            <w:tcW w:w="1525" w:type="dxa"/>
          </w:tcPr>
          <w:p w14:paraId="362BBC0E" w14:textId="77777777" w:rsidR="009907F5" w:rsidRPr="002367BE" w:rsidRDefault="002367BE" w:rsidP="008A648A">
            <w:pPr>
              <w:pStyle w:val="ListParagraph"/>
              <w:ind w:left="0"/>
              <w:rPr>
                <w:rFonts w:eastAsia="Times New Roman" w:cs="Times New Roman"/>
                <w:b/>
                <w:szCs w:val="24"/>
              </w:rPr>
            </w:pPr>
            <w:r w:rsidRPr="002367BE">
              <w:rPr>
                <w:rFonts w:eastAsia="Times New Roman" w:cs="Times New Roman"/>
                <w:b/>
                <w:szCs w:val="24"/>
              </w:rPr>
              <w:t>1, 2, 3</w:t>
            </w:r>
          </w:p>
        </w:tc>
      </w:tr>
      <w:tr w:rsidR="002367BE" w14:paraId="362BBC13" w14:textId="77777777" w:rsidTr="002367BE">
        <w:tc>
          <w:tcPr>
            <w:tcW w:w="805" w:type="dxa"/>
          </w:tcPr>
          <w:p w14:paraId="362BBC10" w14:textId="77777777" w:rsidR="002367BE" w:rsidRDefault="002367BE" w:rsidP="002367BE">
            <w:pPr>
              <w:pStyle w:val="ListParagraph"/>
              <w:ind w:left="0"/>
              <w:jc w:val="center"/>
              <w:rPr>
                <w:rFonts w:eastAsia="Times New Roman" w:cs="Times New Roman"/>
                <w:b/>
                <w:szCs w:val="24"/>
              </w:rPr>
            </w:pPr>
            <w:r>
              <w:rPr>
                <w:rFonts w:eastAsia="Times New Roman" w:cs="Times New Roman"/>
                <w:b/>
                <w:szCs w:val="24"/>
              </w:rPr>
              <w:t>3</w:t>
            </w:r>
          </w:p>
        </w:tc>
        <w:tc>
          <w:tcPr>
            <w:tcW w:w="6300" w:type="dxa"/>
          </w:tcPr>
          <w:p w14:paraId="362BBC11" w14:textId="77777777" w:rsidR="002367BE" w:rsidRPr="000D24A1" w:rsidRDefault="002367BE" w:rsidP="002367BE">
            <w:pPr>
              <w:pStyle w:val="ListParagraph"/>
              <w:ind w:left="0"/>
              <w:rPr>
                <w:rFonts w:eastAsia="Times New Roman" w:cs="Times New Roman"/>
                <w:szCs w:val="24"/>
              </w:rPr>
            </w:pPr>
            <w:r>
              <w:rPr>
                <w:rFonts w:eastAsia="Times New Roman" w:cs="Times New Roman"/>
                <w:szCs w:val="24"/>
              </w:rPr>
              <w:t>Chapter 15 – Contributed Capital</w:t>
            </w:r>
          </w:p>
        </w:tc>
        <w:tc>
          <w:tcPr>
            <w:tcW w:w="1525" w:type="dxa"/>
          </w:tcPr>
          <w:p w14:paraId="362BBC12" w14:textId="77777777" w:rsidR="002367BE" w:rsidRPr="002367BE" w:rsidRDefault="002367BE" w:rsidP="002367BE">
            <w:pPr>
              <w:pStyle w:val="ListParagraph"/>
              <w:ind w:left="0"/>
              <w:rPr>
                <w:rFonts w:eastAsia="Times New Roman" w:cs="Times New Roman"/>
                <w:b/>
                <w:szCs w:val="24"/>
              </w:rPr>
            </w:pPr>
            <w:r w:rsidRPr="002367BE">
              <w:rPr>
                <w:rFonts w:eastAsia="Times New Roman" w:cs="Times New Roman"/>
                <w:b/>
                <w:szCs w:val="24"/>
              </w:rPr>
              <w:t>8</w:t>
            </w:r>
          </w:p>
        </w:tc>
      </w:tr>
      <w:tr w:rsidR="002367BE" w14:paraId="362BBC17" w14:textId="77777777" w:rsidTr="002367BE">
        <w:tc>
          <w:tcPr>
            <w:tcW w:w="805" w:type="dxa"/>
          </w:tcPr>
          <w:p w14:paraId="362BBC14" w14:textId="77777777" w:rsidR="002367BE" w:rsidRDefault="002367BE" w:rsidP="002367BE">
            <w:pPr>
              <w:pStyle w:val="ListParagraph"/>
              <w:ind w:left="0"/>
              <w:jc w:val="center"/>
              <w:rPr>
                <w:rFonts w:eastAsia="Times New Roman" w:cs="Times New Roman"/>
                <w:b/>
                <w:szCs w:val="24"/>
              </w:rPr>
            </w:pPr>
            <w:r>
              <w:rPr>
                <w:rFonts w:eastAsia="Times New Roman" w:cs="Times New Roman"/>
                <w:b/>
                <w:szCs w:val="24"/>
              </w:rPr>
              <w:t>4</w:t>
            </w:r>
          </w:p>
        </w:tc>
        <w:tc>
          <w:tcPr>
            <w:tcW w:w="6300" w:type="dxa"/>
          </w:tcPr>
          <w:p w14:paraId="362BBC15" w14:textId="77777777" w:rsidR="002367BE" w:rsidRPr="000D24A1" w:rsidRDefault="002367BE" w:rsidP="002367BE">
            <w:pPr>
              <w:pStyle w:val="ListParagraph"/>
              <w:ind w:left="0"/>
              <w:rPr>
                <w:rFonts w:eastAsia="Times New Roman" w:cs="Times New Roman"/>
                <w:szCs w:val="24"/>
              </w:rPr>
            </w:pPr>
            <w:r>
              <w:rPr>
                <w:rFonts w:eastAsia="Times New Roman" w:cs="Times New Roman"/>
                <w:szCs w:val="24"/>
              </w:rPr>
              <w:t>Chapter 16 – Retained Earnings &amp; Earnings Per Share</w:t>
            </w:r>
          </w:p>
        </w:tc>
        <w:tc>
          <w:tcPr>
            <w:tcW w:w="1525" w:type="dxa"/>
          </w:tcPr>
          <w:p w14:paraId="362BBC16" w14:textId="77777777" w:rsidR="002367BE" w:rsidRPr="002367BE" w:rsidRDefault="002367BE" w:rsidP="002367BE">
            <w:pPr>
              <w:pStyle w:val="ListParagraph"/>
              <w:ind w:left="0"/>
              <w:rPr>
                <w:rFonts w:eastAsia="Times New Roman" w:cs="Times New Roman"/>
                <w:b/>
                <w:szCs w:val="24"/>
              </w:rPr>
            </w:pPr>
            <w:r w:rsidRPr="002367BE">
              <w:rPr>
                <w:rFonts w:eastAsia="Times New Roman" w:cs="Times New Roman"/>
                <w:b/>
                <w:szCs w:val="24"/>
              </w:rPr>
              <w:t>9</w:t>
            </w:r>
          </w:p>
        </w:tc>
      </w:tr>
      <w:tr w:rsidR="002367BE" w14:paraId="362BBC1B" w14:textId="77777777" w:rsidTr="002367BE">
        <w:tc>
          <w:tcPr>
            <w:tcW w:w="805" w:type="dxa"/>
          </w:tcPr>
          <w:p w14:paraId="362BBC18" w14:textId="77777777" w:rsidR="002367BE" w:rsidRDefault="002367BE" w:rsidP="002367BE">
            <w:pPr>
              <w:pStyle w:val="ListParagraph"/>
              <w:ind w:left="0"/>
              <w:jc w:val="center"/>
              <w:rPr>
                <w:rFonts w:eastAsia="Times New Roman" w:cs="Times New Roman"/>
                <w:b/>
                <w:szCs w:val="24"/>
              </w:rPr>
            </w:pPr>
            <w:r>
              <w:rPr>
                <w:rFonts w:eastAsia="Times New Roman" w:cs="Times New Roman"/>
                <w:b/>
                <w:szCs w:val="24"/>
              </w:rPr>
              <w:t>5</w:t>
            </w:r>
          </w:p>
        </w:tc>
        <w:tc>
          <w:tcPr>
            <w:tcW w:w="6300" w:type="dxa"/>
          </w:tcPr>
          <w:p w14:paraId="362BBC19" w14:textId="77777777" w:rsidR="002367BE" w:rsidRPr="000D24A1" w:rsidRDefault="002367BE" w:rsidP="002367BE">
            <w:pPr>
              <w:pStyle w:val="ListParagraph"/>
              <w:ind w:left="0"/>
              <w:rPr>
                <w:rFonts w:eastAsia="Times New Roman" w:cs="Times New Roman"/>
                <w:szCs w:val="24"/>
              </w:rPr>
            </w:pPr>
            <w:r>
              <w:rPr>
                <w:rFonts w:eastAsia="Times New Roman" w:cs="Times New Roman"/>
                <w:szCs w:val="24"/>
              </w:rPr>
              <w:t>Chapter 17 – Advanced Issues in Revenue Recognition</w:t>
            </w:r>
          </w:p>
        </w:tc>
        <w:tc>
          <w:tcPr>
            <w:tcW w:w="1525" w:type="dxa"/>
          </w:tcPr>
          <w:p w14:paraId="362BBC1A" w14:textId="77777777" w:rsidR="002367BE" w:rsidRPr="002367BE" w:rsidRDefault="002367BE" w:rsidP="002367BE">
            <w:pPr>
              <w:pStyle w:val="ListParagraph"/>
              <w:ind w:left="0"/>
              <w:rPr>
                <w:rFonts w:eastAsia="Times New Roman" w:cs="Times New Roman"/>
                <w:b/>
                <w:szCs w:val="24"/>
              </w:rPr>
            </w:pPr>
            <w:r w:rsidRPr="002367BE">
              <w:rPr>
                <w:rFonts w:eastAsia="Times New Roman" w:cs="Times New Roman"/>
                <w:b/>
                <w:szCs w:val="24"/>
              </w:rPr>
              <w:t>13</w:t>
            </w:r>
          </w:p>
        </w:tc>
      </w:tr>
      <w:tr w:rsidR="002367BE" w14:paraId="362BBC1F" w14:textId="77777777" w:rsidTr="002367BE">
        <w:tc>
          <w:tcPr>
            <w:tcW w:w="805" w:type="dxa"/>
          </w:tcPr>
          <w:p w14:paraId="362BBC1C" w14:textId="77777777" w:rsidR="002367BE" w:rsidRDefault="002367BE" w:rsidP="002367BE">
            <w:pPr>
              <w:pStyle w:val="ListParagraph"/>
              <w:ind w:left="0"/>
              <w:jc w:val="center"/>
              <w:rPr>
                <w:rFonts w:eastAsia="Times New Roman" w:cs="Times New Roman"/>
                <w:b/>
                <w:szCs w:val="24"/>
              </w:rPr>
            </w:pPr>
            <w:r>
              <w:rPr>
                <w:rFonts w:eastAsia="Times New Roman" w:cs="Times New Roman"/>
                <w:b/>
                <w:szCs w:val="24"/>
              </w:rPr>
              <w:t>6</w:t>
            </w:r>
          </w:p>
        </w:tc>
        <w:tc>
          <w:tcPr>
            <w:tcW w:w="6300" w:type="dxa"/>
          </w:tcPr>
          <w:p w14:paraId="362BBC1D" w14:textId="77777777" w:rsidR="002367BE" w:rsidRPr="000D24A1" w:rsidRDefault="002367BE" w:rsidP="002367BE">
            <w:pPr>
              <w:pStyle w:val="ListParagraph"/>
              <w:ind w:left="0"/>
              <w:rPr>
                <w:rFonts w:eastAsia="Times New Roman" w:cs="Times New Roman"/>
                <w:szCs w:val="24"/>
              </w:rPr>
            </w:pPr>
            <w:r>
              <w:rPr>
                <w:rFonts w:eastAsia="Times New Roman" w:cs="Times New Roman"/>
                <w:szCs w:val="24"/>
              </w:rPr>
              <w:t>Chapter 17 – Advanced Issues in Revenue Recognition</w:t>
            </w:r>
          </w:p>
        </w:tc>
        <w:tc>
          <w:tcPr>
            <w:tcW w:w="1525" w:type="dxa"/>
          </w:tcPr>
          <w:p w14:paraId="362BBC1E" w14:textId="77777777" w:rsidR="002367BE" w:rsidRPr="002367BE" w:rsidRDefault="002367BE" w:rsidP="002367BE">
            <w:pPr>
              <w:pStyle w:val="ListParagraph"/>
              <w:ind w:left="0"/>
              <w:rPr>
                <w:rFonts w:eastAsia="Times New Roman" w:cs="Times New Roman"/>
                <w:b/>
                <w:szCs w:val="24"/>
              </w:rPr>
            </w:pPr>
            <w:r w:rsidRPr="002367BE">
              <w:rPr>
                <w:rFonts w:eastAsia="Times New Roman" w:cs="Times New Roman"/>
                <w:b/>
                <w:szCs w:val="24"/>
              </w:rPr>
              <w:t>13</w:t>
            </w:r>
          </w:p>
        </w:tc>
      </w:tr>
      <w:tr w:rsidR="002367BE" w14:paraId="362BBC23" w14:textId="77777777" w:rsidTr="002367BE">
        <w:tc>
          <w:tcPr>
            <w:tcW w:w="805" w:type="dxa"/>
          </w:tcPr>
          <w:p w14:paraId="362BBC20" w14:textId="77777777" w:rsidR="002367BE" w:rsidRDefault="002367BE" w:rsidP="002367BE">
            <w:pPr>
              <w:pStyle w:val="ListParagraph"/>
              <w:ind w:left="0"/>
              <w:jc w:val="center"/>
              <w:rPr>
                <w:rFonts w:eastAsia="Times New Roman" w:cs="Times New Roman"/>
                <w:b/>
                <w:szCs w:val="24"/>
              </w:rPr>
            </w:pPr>
            <w:r>
              <w:rPr>
                <w:rFonts w:eastAsia="Times New Roman" w:cs="Times New Roman"/>
                <w:b/>
                <w:szCs w:val="24"/>
              </w:rPr>
              <w:t>7</w:t>
            </w:r>
          </w:p>
        </w:tc>
        <w:tc>
          <w:tcPr>
            <w:tcW w:w="6300" w:type="dxa"/>
          </w:tcPr>
          <w:p w14:paraId="362BBC21" w14:textId="77777777" w:rsidR="002367BE" w:rsidRPr="002367BE" w:rsidRDefault="002367BE" w:rsidP="002367BE">
            <w:pPr>
              <w:pStyle w:val="ListParagraph"/>
              <w:ind w:left="0"/>
              <w:rPr>
                <w:rFonts w:eastAsia="Times New Roman" w:cs="Times New Roman"/>
                <w:b/>
                <w:szCs w:val="24"/>
              </w:rPr>
            </w:pPr>
            <w:r w:rsidRPr="002367BE">
              <w:rPr>
                <w:rFonts w:eastAsia="Times New Roman" w:cs="Times New Roman"/>
                <w:b/>
                <w:szCs w:val="24"/>
              </w:rPr>
              <w:t>Exam #1 (Chapters 14 – 17)</w:t>
            </w:r>
          </w:p>
        </w:tc>
        <w:tc>
          <w:tcPr>
            <w:tcW w:w="1525" w:type="dxa"/>
          </w:tcPr>
          <w:p w14:paraId="362BBC22" w14:textId="77777777" w:rsidR="002367BE" w:rsidRPr="002367BE" w:rsidRDefault="002367BE" w:rsidP="002367BE">
            <w:pPr>
              <w:pStyle w:val="ListParagraph"/>
              <w:ind w:left="0"/>
              <w:rPr>
                <w:rFonts w:eastAsia="Times New Roman" w:cs="Times New Roman"/>
                <w:b/>
                <w:szCs w:val="24"/>
              </w:rPr>
            </w:pPr>
            <w:r w:rsidRPr="002367BE">
              <w:rPr>
                <w:rFonts w:eastAsia="Times New Roman" w:cs="Times New Roman"/>
                <w:b/>
                <w:szCs w:val="24"/>
              </w:rPr>
              <w:t>1-3, 8, 9, 13</w:t>
            </w:r>
          </w:p>
        </w:tc>
      </w:tr>
      <w:tr w:rsidR="002367BE" w14:paraId="362BBC27" w14:textId="77777777" w:rsidTr="002367BE">
        <w:tc>
          <w:tcPr>
            <w:tcW w:w="805" w:type="dxa"/>
          </w:tcPr>
          <w:p w14:paraId="362BBC24" w14:textId="77777777" w:rsidR="002367BE" w:rsidRDefault="002367BE" w:rsidP="002367BE">
            <w:pPr>
              <w:pStyle w:val="ListParagraph"/>
              <w:ind w:left="0"/>
              <w:jc w:val="center"/>
              <w:rPr>
                <w:rFonts w:eastAsia="Times New Roman" w:cs="Times New Roman"/>
                <w:b/>
                <w:szCs w:val="24"/>
              </w:rPr>
            </w:pPr>
            <w:r>
              <w:rPr>
                <w:rFonts w:eastAsia="Times New Roman" w:cs="Times New Roman"/>
                <w:b/>
                <w:szCs w:val="24"/>
              </w:rPr>
              <w:t>8</w:t>
            </w:r>
          </w:p>
        </w:tc>
        <w:tc>
          <w:tcPr>
            <w:tcW w:w="6300" w:type="dxa"/>
          </w:tcPr>
          <w:p w14:paraId="362BBC25" w14:textId="77777777" w:rsidR="002367BE" w:rsidRPr="004751B5" w:rsidRDefault="002367BE" w:rsidP="002367BE">
            <w:pPr>
              <w:pStyle w:val="ListParagraph"/>
              <w:ind w:left="0"/>
              <w:rPr>
                <w:rFonts w:eastAsia="Times New Roman" w:cs="Times New Roman"/>
                <w:szCs w:val="24"/>
              </w:rPr>
            </w:pPr>
            <w:r>
              <w:rPr>
                <w:rFonts w:eastAsia="Times New Roman" w:cs="Times New Roman"/>
                <w:szCs w:val="24"/>
              </w:rPr>
              <w:t>Chapter 18 – Accounting for Income Taxes</w:t>
            </w:r>
          </w:p>
        </w:tc>
        <w:tc>
          <w:tcPr>
            <w:tcW w:w="1525" w:type="dxa"/>
          </w:tcPr>
          <w:p w14:paraId="362BBC26" w14:textId="77777777" w:rsidR="002367BE" w:rsidRPr="002367BE" w:rsidRDefault="002367BE" w:rsidP="002367BE">
            <w:pPr>
              <w:pStyle w:val="ListParagraph"/>
              <w:ind w:left="0"/>
              <w:rPr>
                <w:rFonts w:eastAsia="Times New Roman" w:cs="Times New Roman"/>
                <w:b/>
                <w:szCs w:val="24"/>
              </w:rPr>
            </w:pPr>
            <w:r w:rsidRPr="002367BE">
              <w:rPr>
                <w:rFonts w:eastAsia="Times New Roman" w:cs="Times New Roman"/>
                <w:b/>
                <w:szCs w:val="24"/>
              </w:rPr>
              <w:t>6</w:t>
            </w:r>
          </w:p>
        </w:tc>
      </w:tr>
      <w:tr w:rsidR="002367BE" w14:paraId="362BBC2B" w14:textId="77777777" w:rsidTr="002367BE">
        <w:tc>
          <w:tcPr>
            <w:tcW w:w="805" w:type="dxa"/>
          </w:tcPr>
          <w:p w14:paraId="362BBC28" w14:textId="77777777" w:rsidR="002367BE" w:rsidRDefault="002367BE" w:rsidP="002367BE">
            <w:pPr>
              <w:pStyle w:val="ListParagraph"/>
              <w:ind w:left="0"/>
              <w:jc w:val="center"/>
              <w:rPr>
                <w:rFonts w:eastAsia="Times New Roman" w:cs="Times New Roman"/>
                <w:b/>
                <w:szCs w:val="24"/>
              </w:rPr>
            </w:pPr>
            <w:r>
              <w:rPr>
                <w:rFonts w:eastAsia="Times New Roman" w:cs="Times New Roman"/>
                <w:b/>
                <w:szCs w:val="24"/>
              </w:rPr>
              <w:t>9</w:t>
            </w:r>
          </w:p>
        </w:tc>
        <w:tc>
          <w:tcPr>
            <w:tcW w:w="6300" w:type="dxa"/>
          </w:tcPr>
          <w:p w14:paraId="362BBC29" w14:textId="77777777" w:rsidR="002367BE" w:rsidRPr="000D24A1" w:rsidRDefault="002367BE" w:rsidP="002367BE">
            <w:pPr>
              <w:pStyle w:val="ListParagraph"/>
              <w:ind w:left="0"/>
              <w:rPr>
                <w:rFonts w:eastAsia="Times New Roman" w:cs="Times New Roman"/>
                <w:szCs w:val="24"/>
              </w:rPr>
            </w:pPr>
            <w:r>
              <w:rPr>
                <w:rFonts w:eastAsia="Times New Roman" w:cs="Times New Roman"/>
                <w:szCs w:val="24"/>
              </w:rPr>
              <w:t>Chapter 18 – Accounting for Income Taxes</w:t>
            </w:r>
          </w:p>
        </w:tc>
        <w:tc>
          <w:tcPr>
            <w:tcW w:w="1525" w:type="dxa"/>
          </w:tcPr>
          <w:p w14:paraId="362BBC2A" w14:textId="77777777" w:rsidR="002367BE" w:rsidRPr="002367BE" w:rsidRDefault="002367BE" w:rsidP="002367BE">
            <w:pPr>
              <w:pStyle w:val="ListParagraph"/>
              <w:ind w:left="0"/>
              <w:rPr>
                <w:rFonts w:eastAsia="Times New Roman" w:cs="Times New Roman"/>
                <w:b/>
                <w:szCs w:val="24"/>
              </w:rPr>
            </w:pPr>
            <w:r w:rsidRPr="002367BE">
              <w:rPr>
                <w:rFonts w:eastAsia="Times New Roman" w:cs="Times New Roman"/>
                <w:b/>
                <w:szCs w:val="24"/>
              </w:rPr>
              <w:t>6</w:t>
            </w:r>
          </w:p>
        </w:tc>
      </w:tr>
      <w:tr w:rsidR="002367BE" w14:paraId="362BBC2F" w14:textId="77777777" w:rsidTr="002367BE">
        <w:tc>
          <w:tcPr>
            <w:tcW w:w="805" w:type="dxa"/>
          </w:tcPr>
          <w:p w14:paraId="362BBC2C" w14:textId="77777777" w:rsidR="002367BE" w:rsidRDefault="002367BE" w:rsidP="002367BE">
            <w:pPr>
              <w:pStyle w:val="ListParagraph"/>
              <w:ind w:left="0"/>
              <w:jc w:val="center"/>
              <w:rPr>
                <w:rFonts w:eastAsia="Times New Roman" w:cs="Times New Roman"/>
                <w:b/>
                <w:szCs w:val="24"/>
              </w:rPr>
            </w:pPr>
            <w:r>
              <w:rPr>
                <w:rFonts w:eastAsia="Times New Roman" w:cs="Times New Roman"/>
                <w:b/>
                <w:szCs w:val="24"/>
              </w:rPr>
              <w:t>10</w:t>
            </w:r>
          </w:p>
        </w:tc>
        <w:tc>
          <w:tcPr>
            <w:tcW w:w="6300" w:type="dxa"/>
          </w:tcPr>
          <w:p w14:paraId="362BBC2D" w14:textId="77777777" w:rsidR="002367BE" w:rsidRPr="000D24A1" w:rsidRDefault="002367BE" w:rsidP="002367BE">
            <w:pPr>
              <w:pStyle w:val="ListParagraph"/>
              <w:ind w:left="0"/>
              <w:rPr>
                <w:rFonts w:eastAsia="Times New Roman" w:cs="Times New Roman"/>
                <w:szCs w:val="24"/>
              </w:rPr>
            </w:pPr>
            <w:r>
              <w:rPr>
                <w:rFonts w:eastAsia="Times New Roman" w:cs="Times New Roman"/>
                <w:szCs w:val="24"/>
              </w:rPr>
              <w:t>Chapter 19 – Accounting for Postretirement Benefits</w:t>
            </w:r>
          </w:p>
        </w:tc>
        <w:tc>
          <w:tcPr>
            <w:tcW w:w="1525" w:type="dxa"/>
          </w:tcPr>
          <w:p w14:paraId="362BBC2E" w14:textId="77777777" w:rsidR="002367BE" w:rsidRPr="002367BE" w:rsidRDefault="002367BE" w:rsidP="002367BE">
            <w:pPr>
              <w:pStyle w:val="ListParagraph"/>
              <w:ind w:left="0"/>
              <w:rPr>
                <w:rFonts w:eastAsia="Times New Roman" w:cs="Times New Roman"/>
                <w:b/>
                <w:szCs w:val="24"/>
              </w:rPr>
            </w:pPr>
            <w:r w:rsidRPr="002367BE">
              <w:rPr>
                <w:rFonts w:eastAsia="Times New Roman" w:cs="Times New Roman"/>
                <w:b/>
                <w:szCs w:val="24"/>
              </w:rPr>
              <w:t>7</w:t>
            </w:r>
          </w:p>
        </w:tc>
      </w:tr>
      <w:tr w:rsidR="002367BE" w14:paraId="362BBC33" w14:textId="77777777" w:rsidTr="002367BE">
        <w:tc>
          <w:tcPr>
            <w:tcW w:w="805" w:type="dxa"/>
          </w:tcPr>
          <w:p w14:paraId="362BBC30" w14:textId="77777777" w:rsidR="002367BE" w:rsidRDefault="002367BE" w:rsidP="002367BE">
            <w:pPr>
              <w:pStyle w:val="ListParagraph"/>
              <w:ind w:left="0"/>
              <w:jc w:val="center"/>
              <w:rPr>
                <w:rFonts w:eastAsia="Times New Roman" w:cs="Times New Roman"/>
                <w:b/>
                <w:szCs w:val="24"/>
              </w:rPr>
            </w:pPr>
            <w:r>
              <w:rPr>
                <w:rFonts w:eastAsia="Times New Roman" w:cs="Times New Roman"/>
                <w:b/>
                <w:szCs w:val="24"/>
              </w:rPr>
              <w:t>11</w:t>
            </w:r>
          </w:p>
        </w:tc>
        <w:tc>
          <w:tcPr>
            <w:tcW w:w="6300" w:type="dxa"/>
          </w:tcPr>
          <w:p w14:paraId="362BBC31" w14:textId="77777777" w:rsidR="002367BE" w:rsidRPr="009F5109" w:rsidRDefault="002367BE" w:rsidP="002367BE">
            <w:pPr>
              <w:pStyle w:val="ListParagraph"/>
              <w:ind w:left="0"/>
              <w:rPr>
                <w:rFonts w:eastAsia="Times New Roman" w:cs="Times New Roman"/>
                <w:szCs w:val="24"/>
              </w:rPr>
            </w:pPr>
            <w:r>
              <w:rPr>
                <w:rFonts w:eastAsia="Times New Roman" w:cs="Times New Roman"/>
                <w:szCs w:val="24"/>
              </w:rPr>
              <w:t>Chapter 19 – Accounting for Postretirement Benefits</w:t>
            </w:r>
          </w:p>
        </w:tc>
        <w:tc>
          <w:tcPr>
            <w:tcW w:w="1525" w:type="dxa"/>
          </w:tcPr>
          <w:p w14:paraId="362BBC32" w14:textId="77777777" w:rsidR="002367BE" w:rsidRPr="002367BE" w:rsidRDefault="002367BE" w:rsidP="002367BE">
            <w:pPr>
              <w:pStyle w:val="ListParagraph"/>
              <w:ind w:left="0"/>
              <w:rPr>
                <w:rFonts w:eastAsia="Times New Roman" w:cs="Times New Roman"/>
                <w:b/>
                <w:szCs w:val="24"/>
              </w:rPr>
            </w:pPr>
            <w:r w:rsidRPr="002367BE">
              <w:rPr>
                <w:rFonts w:eastAsia="Times New Roman" w:cs="Times New Roman"/>
                <w:b/>
                <w:szCs w:val="24"/>
              </w:rPr>
              <w:t>7</w:t>
            </w:r>
          </w:p>
        </w:tc>
      </w:tr>
      <w:tr w:rsidR="002367BE" w14:paraId="362BBC37" w14:textId="77777777" w:rsidTr="002367BE">
        <w:tc>
          <w:tcPr>
            <w:tcW w:w="805" w:type="dxa"/>
          </w:tcPr>
          <w:p w14:paraId="362BBC34" w14:textId="77777777" w:rsidR="002367BE" w:rsidRDefault="002367BE" w:rsidP="002367BE">
            <w:pPr>
              <w:pStyle w:val="ListParagraph"/>
              <w:ind w:left="0"/>
              <w:jc w:val="center"/>
              <w:rPr>
                <w:rFonts w:eastAsia="Times New Roman" w:cs="Times New Roman"/>
                <w:b/>
                <w:szCs w:val="24"/>
              </w:rPr>
            </w:pPr>
            <w:r>
              <w:rPr>
                <w:rFonts w:eastAsia="Times New Roman" w:cs="Times New Roman"/>
                <w:b/>
                <w:szCs w:val="24"/>
              </w:rPr>
              <w:t>12</w:t>
            </w:r>
          </w:p>
        </w:tc>
        <w:tc>
          <w:tcPr>
            <w:tcW w:w="6300" w:type="dxa"/>
          </w:tcPr>
          <w:p w14:paraId="362BBC35" w14:textId="77777777" w:rsidR="002367BE" w:rsidRPr="009F5109" w:rsidRDefault="002367BE" w:rsidP="002367BE">
            <w:pPr>
              <w:pStyle w:val="ListParagraph"/>
              <w:ind w:left="0"/>
              <w:rPr>
                <w:rFonts w:eastAsia="Times New Roman" w:cs="Times New Roman"/>
                <w:szCs w:val="24"/>
              </w:rPr>
            </w:pPr>
            <w:r>
              <w:rPr>
                <w:rFonts w:eastAsia="Times New Roman" w:cs="Times New Roman"/>
                <w:szCs w:val="24"/>
              </w:rPr>
              <w:t>Chapter 20 – Accounting for Leases</w:t>
            </w:r>
          </w:p>
        </w:tc>
        <w:tc>
          <w:tcPr>
            <w:tcW w:w="1525" w:type="dxa"/>
          </w:tcPr>
          <w:p w14:paraId="362BBC36" w14:textId="77777777" w:rsidR="002367BE" w:rsidRPr="002367BE" w:rsidRDefault="002367BE" w:rsidP="002367BE">
            <w:pPr>
              <w:pStyle w:val="ListParagraph"/>
              <w:ind w:left="0"/>
              <w:rPr>
                <w:rFonts w:eastAsia="Times New Roman" w:cs="Times New Roman"/>
                <w:b/>
                <w:szCs w:val="24"/>
              </w:rPr>
            </w:pPr>
            <w:r w:rsidRPr="002367BE">
              <w:rPr>
                <w:rFonts w:eastAsia="Times New Roman" w:cs="Times New Roman"/>
                <w:b/>
                <w:szCs w:val="24"/>
              </w:rPr>
              <w:t>4, 5</w:t>
            </w:r>
          </w:p>
        </w:tc>
      </w:tr>
      <w:tr w:rsidR="002367BE" w14:paraId="362BBC3B" w14:textId="77777777" w:rsidTr="002367BE">
        <w:tc>
          <w:tcPr>
            <w:tcW w:w="805" w:type="dxa"/>
          </w:tcPr>
          <w:p w14:paraId="362BBC38" w14:textId="77777777" w:rsidR="002367BE" w:rsidRDefault="002367BE" w:rsidP="002367BE">
            <w:pPr>
              <w:pStyle w:val="ListParagraph"/>
              <w:ind w:left="0"/>
              <w:jc w:val="center"/>
              <w:rPr>
                <w:rFonts w:eastAsia="Times New Roman" w:cs="Times New Roman"/>
                <w:b/>
                <w:szCs w:val="24"/>
              </w:rPr>
            </w:pPr>
            <w:r>
              <w:rPr>
                <w:rFonts w:eastAsia="Times New Roman" w:cs="Times New Roman"/>
                <w:b/>
                <w:szCs w:val="24"/>
              </w:rPr>
              <w:t>13</w:t>
            </w:r>
          </w:p>
        </w:tc>
        <w:tc>
          <w:tcPr>
            <w:tcW w:w="6300" w:type="dxa"/>
          </w:tcPr>
          <w:p w14:paraId="362BBC39" w14:textId="77777777" w:rsidR="002367BE" w:rsidRPr="000D24A1" w:rsidRDefault="002367BE" w:rsidP="002367BE">
            <w:pPr>
              <w:pStyle w:val="ListParagraph"/>
              <w:ind w:left="0"/>
              <w:rPr>
                <w:rFonts w:eastAsia="Times New Roman" w:cs="Times New Roman"/>
                <w:szCs w:val="24"/>
              </w:rPr>
            </w:pPr>
            <w:r>
              <w:rPr>
                <w:rFonts w:eastAsia="Times New Roman" w:cs="Times New Roman"/>
                <w:szCs w:val="24"/>
              </w:rPr>
              <w:t>Chapter 20 – Accounting for Leases</w:t>
            </w:r>
          </w:p>
        </w:tc>
        <w:tc>
          <w:tcPr>
            <w:tcW w:w="1525" w:type="dxa"/>
          </w:tcPr>
          <w:p w14:paraId="362BBC3A" w14:textId="77777777" w:rsidR="002367BE" w:rsidRPr="002367BE" w:rsidRDefault="002367BE" w:rsidP="002367BE">
            <w:pPr>
              <w:pStyle w:val="ListParagraph"/>
              <w:ind w:left="0"/>
              <w:rPr>
                <w:rFonts w:eastAsia="Times New Roman" w:cs="Times New Roman"/>
                <w:b/>
                <w:szCs w:val="24"/>
              </w:rPr>
            </w:pPr>
            <w:r w:rsidRPr="002367BE">
              <w:rPr>
                <w:rFonts w:eastAsia="Times New Roman" w:cs="Times New Roman"/>
                <w:b/>
                <w:szCs w:val="24"/>
              </w:rPr>
              <w:t>4, 5</w:t>
            </w:r>
          </w:p>
        </w:tc>
      </w:tr>
      <w:tr w:rsidR="002367BE" w14:paraId="362BBC3F" w14:textId="77777777" w:rsidTr="002367BE">
        <w:tc>
          <w:tcPr>
            <w:tcW w:w="805" w:type="dxa"/>
          </w:tcPr>
          <w:p w14:paraId="362BBC3C" w14:textId="77777777" w:rsidR="002367BE" w:rsidRDefault="002367BE" w:rsidP="002367BE">
            <w:pPr>
              <w:pStyle w:val="ListParagraph"/>
              <w:ind w:left="0"/>
              <w:jc w:val="center"/>
              <w:rPr>
                <w:rFonts w:eastAsia="Times New Roman" w:cs="Times New Roman"/>
                <w:b/>
                <w:szCs w:val="24"/>
              </w:rPr>
            </w:pPr>
            <w:r>
              <w:rPr>
                <w:rFonts w:eastAsia="Times New Roman" w:cs="Times New Roman"/>
                <w:b/>
                <w:szCs w:val="24"/>
              </w:rPr>
              <w:t>14</w:t>
            </w:r>
          </w:p>
        </w:tc>
        <w:tc>
          <w:tcPr>
            <w:tcW w:w="6300" w:type="dxa"/>
          </w:tcPr>
          <w:p w14:paraId="362BBC3D" w14:textId="77777777" w:rsidR="002367BE" w:rsidRPr="000D24A1" w:rsidRDefault="002367BE" w:rsidP="002367BE">
            <w:pPr>
              <w:pStyle w:val="ListParagraph"/>
              <w:ind w:left="0"/>
              <w:rPr>
                <w:rFonts w:eastAsia="Times New Roman" w:cs="Times New Roman"/>
                <w:szCs w:val="24"/>
              </w:rPr>
            </w:pPr>
            <w:r>
              <w:rPr>
                <w:rFonts w:eastAsia="Times New Roman" w:cs="Times New Roman"/>
                <w:szCs w:val="24"/>
              </w:rPr>
              <w:t>Chapter 21 – The Statement of Cash Flows</w:t>
            </w:r>
          </w:p>
        </w:tc>
        <w:tc>
          <w:tcPr>
            <w:tcW w:w="1525" w:type="dxa"/>
          </w:tcPr>
          <w:p w14:paraId="362BBC3E" w14:textId="77777777" w:rsidR="002367BE" w:rsidRPr="002367BE" w:rsidRDefault="002367BE" w:rsidP="002367BE">
            <w:pPr>
              <w:pStyle w:val="ListParagraph"/>
              <w:ind w:left="0"/>
              <w:rPr>
                <w:rFonts w:eastAsia="Times New Roman" w:cs="Times New Roman"/>
                <w:b/>
                <w:szCs w:val="24"/>
              </w:rPr>
            </w:pPr>
            <w:r w:rsidRPr="002367BE">
              <w:rPr>
                <w:rFonts w:eastAsia="Times New Roman" w:cs="Times New Roman"/>
                <w:b/>
                <w:szCs w:val="24"/>
              </w:rPr>
              <w:t>12</w:t>
            </w:r>
          </w:p>
        </w:tc>
      </w:tr>
      <w:tr w:rsidR="002367BE" w14:paraId="362BBC43" w14:textId="77777777" w:rsidTr="002367BE">
        <w:tc>
          <w:tcPr>
            <w:tcW w:w="805" w:type="dxa"/>
          </w:tcPr>
          <w:p w14:paraId="362BBC40" w14:textId="77777777" w:rsidR="002367BE" w:rsidRDefault="002367BE" w:rsidP="002367BE">
            <w:pPr>
              <w:pStyle w:val="ListParagraph"/>
              <w:ind w:left="0"/>
              <w:jc w:val="center"/>
              <w:rPr>
                <w:rFonts w:eastAsia="Times New Roman" w:cs="Times New Roman"/>
                <w:b/>
                <w:szCs w:val="24"/>
              </w:rPr>
            </w:pPr>
            <w:r>
              <w:rPr>
                <w:rFonts w:eastAsia="Times New Roman" w:cs="Times New Roman"/>
                <w:b/>
                <w:szCs w:val="24"/>
              </w:rPr>
              <w:t>15</w:t>
            </w:r>
          </w:p>
        </w:tc>
        <w:tc>
          <w:tcPr>
            <w:tcW w:w="6300" w:type="dxa"/>
          </w:tcPr>
          <w:p w14:paraId="362BBC41" w14:textId="77777777" w:rsidR="002367BE" w:rsidRPr="000D24A1" w:rsidRDefault="002367BE" w:rsidP="002367BE">
            <w:pPr>
              <w:pStyle w:val="ListParagraph"/>
              <w:ind w:left="0"/>
              <w:rPr>
                <w:rFonts w:eastAsia="Times New Roman" w:cs="Times New Roman"/>
                <w:szCs w:val="24"/>
              </w:rPr>
            </w:pPr>
            <w:r>
              <w:rPr>
                <w:rFonts w:eastAsia="Times New Roman" w:cs="Times New Roman"/>
                <w:szCs w:val="24"/>
              </w:rPr>
              <w:t>Chapter 22 – Accounting for Changes and Errors</w:t>
            </w:r>
          </w:p>
        </w:tc>
        <w:tc>
          <w:tcPr>
            <w:tcW w:w="1525" w:type="dxa"/>
          </w:tcPr>
          <w:p w14:paraId="362BBC42" w14:textId="77777777" w:rsidR="002367BE" w:rsidRPr="002367BE" w:rsidRDefault="002367BE" w:rsidP="002367BE">
            <w:pPr>
              <w:pStyle w:val="ListParagraph"/>
              <w:ind w:left="0"/>
              <w:rPr>
                <w:rFonts w:eastAsia="Times New Roman" w:cs="Times New Roman"/>
                <w:b/>
                <w:szCs w:val="24"/>
              </w:rPr>
            </w:pPr>
            <w:r w:rsidRPr="002367BE">
              <w:rPr>
                <w:rFonts w:eastAsia="Times New Roman" w:cs="Times New Roman"/>
                <w:b/>
                <w:szCs w:val="24"/>
              </w:rPr>
              <w:t>10, 11</w:t>
            </w:r>
          </w:p>
        </w:tc>
      </w:tr>
      <w:tr w:rsidR="002367BE" w14:paraId="362BBC47" w14:textId="77777777" w:rsidTr="002367BE">
        <w:tc>
          <w:tcPr>
            <w:tcW w:w="805" w:type="dxa"/>
          </w:tcPr>
          <w:p w14:paraId="362BBC44" w14:textId="77777777" w:rsidR="002367BE" w:rsidRDefault="002367BE" w:rsidP="002367BE">
            <w:pPr>
              <w:pStyle w:val="ListParagraph"/>
              <w:ind w:left="0"/>
              <w:jc w:val="center"/>
              <w:rPr>
                <w:rFonts w:eastAsia="Times New Roman" w:cs="Times New Roman"/>
                <w:b/>
                <w:szCs w:val="24"/>
              </w:rPr>
            </w:pPr>
            <w:r>
              <w:rPr>
                <w:rFonts w:eastAsia="Times New Roman" w:cs="Times New Roman"/>
                <w:b/>
                <w:szCs w:val="24"/>
              </w:rPr>
              <w:t>16</w:t>
            </w:r>
          </w:p>
        </w:tc>
        <w:tc>
          <w:tcPr>
            <w:tcW w:w="6300" w:type="dxa"/>
          </w:tcPr>
          <w:p w14:paraId="362BBC45" w14:textId="77777777" w:rsidR="002367BE" w:rsidRDefault="002367BE" w:rsidP="002367BE">
            <w:pPr>
              <w:pStyle w:val="ListParagraph"/>
              <w:ind w:left="0"/>
              <w:rPr>
                <w:rFonts w:eastAsia="Times New Roman" w:cs="Times New Roman"/>
                <w:b/>
                <w:szCs w:val="24"/>
              </w:rPr>
            </w:pPr>
            <w:r>
              <w:rPr>
                <w:rFonts w:eastAsia="Times New Roman" w:cs="Times New Roman"/>
                <w:b/>
                <w:szCs w:val="24"/>
              </w:rPr>
              <w:t>Exam #2 (Chapters 18 – 22)</w:t>
            </w:r>
          </w:p>
        </w:tc>
        <w:tc>
          <w:tcPr>
            <w:tcW w:w="1525" w:type="dxa"/>
          </w:tcPr>
          <w:p w14:paraId="362BBC46" w14:textId="77777777" w:rsidR="002367BE" w:rsidRPr="002367BE" w:rsidRDefault="002367BE" w:rsidP="002367BE">
            <w:pPr>
              <w:pStyle w:val="ListParagraph"/>
              <w:ind w:left="0"/>
              <w:rPr>
                <w:rFonts w:eastAsia="Times New Roman" w:cs="Times New Roman"/>
                <w:b/>
                <w:szCs w:val="24"/>
              </w:rPr>
            </w:pPr>
            <w:r w:rsidRPr="002367BE">
              <w:rPr>
                <w:rFonts w:eastAsia="Times New Roman" w:cs="Times New Roman"/>
                <w:b/>
                <w:szCs w:val="24"/>
              </w:rPr>
              <w:t>4 – 7, 10 - 12</w:t>
            </w:r>
          </w:p>
        </w:tc>
      </w:tr>
    </w:tbl>
    <w:p w14:paraId="362BBC48" w14:textId="09DE6321" w:rsidR="002468FF" w:rsidRDefault="002468FF" w:rsidP="002468FF">
      <w:pPr>
        <w:widowControl w:val="0"/>
        <w:autoSpaceDE w:val="0"/>
        <w:autoSpaceDN w:val="0"/>
        <w:adjustRightInd w:val="0"/>
        <w:spacing w:after="0" w:line="240" w:lineRule="auto"/>
        <w:rPr>
          <w:rFonts w:eastAsia="Times New Roman" w:cs="Times New Roman"/>
          <w:b/>
          <w:szCs w:val="24"/>
        </w:rPr>
      </w:pPr>
    </w:p>
    <w:p w14:paraId="338DB065" w14:textId="5DB4F080" w:rsidR="00FB72F8" w:rsidRDefault="00FB72F8" w:rsidP="002468FF">
      <w:pPr>
        <w:widowControl w:val="0"/>
        <w:autoSpaceDE w:val="0"/>
        <w:autoSpaceDN w:val="0"/>
        <w:adjustRightInd w:val="0"/>
        <w:spacing w:after="0" w:line="240" w:lineRule="auto"/>
        <w:rPr>
          <w:rFonts w:eastAsia="Times New Roman" w:cs="Times New Roman"/>
          <w:b/>
          <w:szCs w:val="24"/>
        </w:rPr>
      </w:pPr>
    </w:p>
    <w:p w14:paraId="017B483A" w14:textId="77777777" w:rsidR="00FB72F8" w:rsidRPr="00E471F2" w:rsidRDefault="00FB72F8" w:rsidP="002468FF">
      <w:pPr>
        <w:widowControl w:val="0"/>
        <w:autoSpaceDE w:val="0"/>
        <w:autoSpaceDN w:val="0"/>
        <w:adjustRightInd w:val="0"/>
        <w:spacing w:after="0" w:line="240" w:lineRule="auto"/>
        <w:rPr>
          <w:rFonts w:eastAsia="Times New Roman" w:cs="Times New Roman"/>
          <w:b/>
          <w:szCs w:val="24"/>
        </w:rPr>
      </w:pPr>
    </w:p>
    <w:p w14:paraId="362BBC49" w14:textId="77777777" w:rsidR="002468FF" w:rsidRPr="0048387C" w:rsidRDefault="002468FF" w:rsidP="0048387C">
      <w:pPr>
        <w:pStyle w:val="ListParagraph"/>
        <w:widowControl w:val="0"/>
        <w:numPr>
          <w:ilvl w:val="0"/>
          <w:numId w:val="1"/>
        </w:numPr>
        <w:autoSpaceDE w:val="0"/>
        <w:autoSpaceDN w:val="0"/>
        <w:adjustRightInd w:val="0"/>
        <w:spacing w:after="0" w:line="240" w:lineRule="auto"/>
        <w:rPr>
          <w:rFonts w:eastAsia="Times New Roman" w:cs="Times New Roman"/>
          <w:b/>
          <w:szCs w:val="24"/>
        </w:rPr>
      </w:pPr>
      <w:r w:rsidRPr="0048387C">
        <w:rPr>
          <w:rFonts w:eastAsia="Times New Roman" w:cs="Times New Roman"/>
          <w:b/>
          <w:szCs w:val="24"/>
        </w:rPr>
        <w:lastRenderedPageBreak/>
        <w:t>SPECIFIC MANAGEMENT REQUIREMENTS***:</w:t>
      </w:r>
    </w:p>
    <w:p w14:paraId="362BBC4A" w14:textId="77777777" w:rsidR="0048387C" w:rsidRPr="0048387C" w:rsidRDefault="0048387C" w:rsidP="0048387C">
      <w:pPr>
        <w:spacing w:before="100" w:beforeAutospacing="1" w:after="100" w:afterAutospacing="1" w:line="240" w:lineRule="auto"/>
        <w:ind w:left="720"/>
        <w:rPr>
          <w:rFonts w:eastAsia="Times New Roman" w:cs="Times New Roman"/>
          <w:szCs w:val="24"/>
        </w:rPr>
      </w:pPr>
      <w:r w:rsidRPr="0048387C">
        <w:rPr>
          <w:rFonts w:eastAsia="Times New Roman" w:cs="Times New Roman"/>
          <w:b/>
          <w:szCs w:val="24"/>
        </w:rPr>
        <w:t>Student’s Responsibility</w:t>
      </w:r>
      <w:r w:rsidRPr="0048387C">
        <w:rPr>
          <w:rFonts w:eastAsia="Times New Roman" w:cs="Times New Roman"/>
          <w:szCs w:val="24"/>
        </w:rPr>
        <w:t xml:space="preserve">: Read the Textbook, Read the Chapter Learning Objectives, Read the Chapter Summary, Attend Class, </w:t>
      </w:r>
      <w:proofErr w:type="gramStart"/>
      <w:r w:rsidRPr="0048387C">
        <w:rPr>
          <w:rFonts w:eastAsia="Times New Roman" w:cs="Times New Roman"/>
          <w:szCs w:val="24"/>
        </w:rPr>
        <w:t>Be</w:t>
      </w:r>
      <w:proofErr w:type="gramEnd"/>
      <w:r w:rsidRPr="0048387C">
        <w:rPr>
          <w:rFonts w:eastAsia="Times New Roman" w:cs="Times New Roman"/>
          <w:szCs w:val="24"/>
        </w:rPr>
        <w:t xml:space="preserve"> prepared to participate in class, Display Sincere Adult Behavior, Complete the Project and EXAMS by the Due Dates, </w:t>
      </w:r>
      <w:r>
        <w:rPr>
          <w:rFonts w:eastAsia="Times New Roman" w:cs="Times New Roman"/>
          <w:szCs w:val="24"/>
        </w:rPr>
        <w:t>Practice academic integrity at all times by avoiding plagiarism and pirated answer keys.</w:t>
      </w:r>
    </w:p>
    <w:p w14:paraId="362BBC4B" w14:textId="77777777" w:rsidR="0048387C" w:rsidRPr="0048387C" w:rsidRDefault="0048387C" w:rsidP="0048387C">
      <w:pPr>
        <w:spacing w:before="100" w:beforeAutospacing="1" w:after="100" w:afterAutospacing="1" w:line="240" w:lineRule="auto"/>
        <w:ind w:left="720"/>
        <w:rPr>
          <w:rFonts w:eastAsia="Times New Roman" w:cs="Times New Roman"/>
          <w:szCs w:val="24"/>
        </w:rPr>
      </w:pPr>
      <w:r w:rsidRPr="0048387C">
        <w:rPr>
          <w:rFonts w:eastAsia="Times New Roman" w:cs="Times New Roman"/>
          <w:b/>
          <w:szCs w:val="24"/>
        </w:rPr>
        <w:t>Instructor’s Responsibility:</w:t>
      </w:r>
      <w:r w:rsidRPr="0048387C">
        <w:rPr>
          <w:rFonts w:eastAsia="Times New Roman" w:cs="Times New Roman"/>
          <w:szCs w:val="24"/>
        </w:rPr>
        <w:t xml:space="preserve"> It is the responsibility of the instructor to enhance and expand the meaning and application of the subject matter covered in the course. The instructor will provide grades in a timely manner and </w:t>
      </w:r>
      <w:proofErr w:type="gramStart"/>
      <w:r w:rsidRPr="0048387C">
        <w:rPr>
          <w:rFonts w:eastAsia="Times New Roman" w:cs="Times New Roman"/>
          <w:szCs w:val="24"/>
        </w:rPr>
        <w:t>make arrangements</w:t>
      </w:r>
      <w:proofErr w:type="gramEnd"/>
      <w:r w:rsidRPr="0048387C">
        <w:rPr>
          <w:rFonts w:eastAsia="Times New Roman" w:cs="Times New Roman"/>
          <w:szCs w:val="24"/>
        </w:rPr>
        <w:t xml:space="preserve"> to be available for assistance as needed.</w:t>
      </w:r>
    </w:p>
    <w:p w14:paraId="362BBC4C" w14:textId="77777777" w:rsidR="002468FF" w:rsidRPr="00E471F2" w:rsidRDefault="002468FF" w:rsidP="002468FF">
      <w:pPr>
        <w:widowControl w:val="0"/>
        <w:autoSpaceDE w:val="0"/>
        <w:autoSpaceDN w:val="0"/>
        <w:adjustRightInd w:val="0"/>
        <w:spacing w:after="0" w:line="240" w:lineRule="auto"/>
        <w:rPr>
          <w:rFonts w:eastAsia="Times New Roman" w:cs="Times New Roman"/>
          <w:b/>
          <w:szCs w:val="24"/>
        </w:rPr>
      </w:pPr>
    </w:p>
    <w:p w14:paraId="5F043E75" w14:textId="15862FB6" w:rsidR="00C95402" w:rsidRDefault="00C95402" w:rsidP="00C95402">
      <w:pPr>
        <w:pStyle w:val="ListParagraph"/>
        <w:numPr>
          <w:ilvl w:val="0"/>
          <w:numId w:val="1"/>
        </w:numPr>
        <w:spacing w:after="0" w:line="240" w:lineRule="auto"/>
      </w:pPr>
      <w:r w:rsidRPr="00C95402">
        <w:rPr>
          <w:b/>
        </w:rPr>
        <w:t>FERPA*:</w:t>
      </w:r>
      <w:r w:rsidRPr="009E38D6">
        <w:t xml:space="preserve">  </w:t>
      </w:r>
    </w:p>
    <w:p w14:paraId="40DCF9CD" w14:textId="77777777" w:rsidR="00C95402" w:rsidRDefault="00C95402" w:rsidP="00C95402">
      <w:pPr>
        <w:pStyle w:val="ListParagraph"/>
      </w:pPr>
    </w:p>
    <w:p w14:paraId="78680B81" w14:textId="54520BC1" w:rsidR="00C95402" w:rsidRPr="009E38D6" w:rsidRDefault="00C95402" w:rsidP="00C95402">
      <w:pPr>
        <w:pStyle w:val="ListParagraph"/>
      </w:pPr>
      <w:r>
        <w:t xml:space="preserve">Students need to understand that </w:t>
      </w:r>
      <w:r w:rsidR="00FB72F8">
        <w:t>their</w:t>
      </w:r>
      <w:r>
        <w:t xml:space="preserve"> work may be seen by others. Others may see your work when being distributed, during group project work, or if it is chosen for demonstration purposes. Students also need to know that there is a strong possibility that your work may be submitted to other entities for the purpose of plagiarism checks.</w:t>
      </w:r>
    </w:p>
    <w:p w14:paraId="4A8E527E" w14:textId="77777777" w:rsidR="00C95402" w:rsidRPr="009E38D6" w:rsidRDefault="00C95402" w:rsidP="00C95402"/>
    <w:p w14:paraId="6F4F3DE7" w14:textId="14E2CB09" w:rsidR="00B571F7" w:rsidRPr="00B571F7" w:rsidRDefault="00B571F7" w:rsidP="00B571F7">
      <w:pPr>
        <w:pStyle w:val="ListParagraph"/>
        <w:numPr>
          <w:ilvl w:val="0"/>
          <w:numId w:val="1"/>
        </w:numPr>
        <w:spacing w:after="0" w:line="240" w:lineRule="auto"/>
        <w:rPr>
          <w:rFonts w:eastAsia="Times New Roman" w:cs="Times New Roman"/>
          <w:b/>
          <w:szCs w:val="24"/>
        </w:rPr>
      </w:pPr>
      <w:r>
        <w:rPr>
          <w:rFonts w:eastAsia="Times New Roman" w:cs="Times New Roman"/>
          <w:b/>
          <w:szCs w:val="24"/>
        </w:rPr>
        <w:t>ACCOMMODATIONS</w:t>
      </w:r>
      <w:r w:rsidRPr="00E87FB6">
        <w:rPr>
          <w:rFonts w:eastAsia="Times New Roman" w:cs="Times New Roman"/>
          <w:b/>
          <w:szCs w:val="24"/>
        </w:rPr>
        <w:t>:</w:t>
      </w:r>
      <w:r>
        <w:rPr>
          <w:rFonts w:eastAsia="Times New Roman" w:cs="Times New Roman"/>
          <w:b/>
          <w:szCs w:val="24"/>
        </w:rPr>
        <w:t xml:space="preserve"> *</w:t>
      </w:r>
    </w:p>
    <w:p w14:paraId="4E06BFA0" w14:textId="77777777" w:rsidR="00B571F7" w:rsidRDefault="00B571F7" w:rsidP="00B571F7">
      <w:pPr>
        <w:pStyle w:val="ListParagraph"/>
        <w:spacing w:after="0" w:line="240" w:lineRule="auto"/>
        <w:ind w:left="0"/>
        <w:rPr>
          <w:rFonts w:eastAsia="Times New Roman" w:cs="Times New Roman"/>
          <w:szCs w:val="24"/>
        </w:rPr>
      </w:pPr>
    </w:p>
    <w:p w14:paraId="6A99CDF1" w14:textId="77777777" w:rsidR="00FB72F8" w:rsidRDefault="00FB72F8" w:rsidP="00FB72F8">
      <w:pPr>
        <w:pStyle w:val="BodyText"/>
        <w:ind w:left="720" w:right="207"/>
      </w:pPr>
      <w:r>
        <w:t>Students requesting accommodations may contact Ryan Hall, Accessibility Coordinator at rhall21@sscc.edu or 937-393-3431, X 2604.</w:t>
      </w:r>
    </w:p>
    <w:p w14:paraId="297E86CC" w14:textId="77777777" w:rsidR="00FB72F8" w:rsidRDefault="00FB72F8" w:rsidP="00FB72F8">
      <w:pPr>
        <w:pStyle w:val="BodyText"/>
        <w:ind w:left="861" w:right="207"/>
      </w:pPr>
    </w:p>
    <w:p w14:paraId="7605F754" w14:textId="77777777" w:rsidR="00FB72F8" w:rsidRPr="00350833" w:rsidRDefault="00FB72F8" w:rsidP="00FB72F8">
      <w:pPr>
        <w:pStyle w:val="NormalWeb"/>
        <w:spacing w:after="0"/>
        <w:ind w:left="720"/>
      </w:pPr>
      <w:r>
        <w:t xml:space="preserve">Students seeking a religious accommodation for absences permitted under Ohio’s Testing Your Faith Act must provide the instructor and the Academic Affairs office with written notice of the specific dates for which the student requires an accommodation and must do so no later than fourteen (14) days after the first day of instruction or fourteen (14) days before the dates of absence, whichever comes first. For more information about Religious Accommodations, contact Ryan Hall, Accessibility Coordinator at </w:t>
      </w:r>
      <w:hyperlink r:id="rId10" w:history="1">
        <w:r w:rsidRPr="001723BC">
          <w:rPr>
            <w:rStyle w:val="Hyperlink"/>
          </w:rPr>
          <w:t>rhall21@sscc.edu</w:t>
        </w:r>
      </w:hyperlink>
      <w:r>
        <w:t xml:space="preserve"> or 937-393-3431 X 2604.</w:t>
      </w:r>
    </w:p>
    <w:p w14:paraId="652A9935" w14:textId="77777777" w:rsidR="00B571F7" w:rsidRDefault="00B571F7" w:rsidP="00B571F7">
      <w:pPr>
        <w:pStyle w:val="ListParagraph"/>
        <w:spacing w:after="0" w:line="240" w:lineRule="auto"/>
        <w:rPr>
          <w:rFonts w:eastAsia="Times New Roman" w:cs="Times New Roman"/>
          <w:szCs w:val="24"/>
        </w:rPr>
      </w:pPr>
    </w:p>
    <w:p w14:paraId="6060BD4E" w14:textId="77777777" w:rsidR="00C95402" w:rsidRDefault="00C95402" w:rsidP="00C95402">
      <w:pPr>
        <w:pStyle w:val="ListParagraph"/>
        <w:rPr>
          <w:b/>
        </w:rPr>
      </w:pPr>
    </w:p>
    <w:p w14:paraId="7A4B5650" w14:textId="77777777" w:rsidR="00C95402" w:rsidRDefault="00C95402" w:rsidP="00C95402">
      <w:pPr>
        <w:pStyle w:val="ListParagraph"/>
        <w:numPr>
          <w:ilvl w:val="0"/>
          <w:numId w:val="1"/>
        </w:numPr>
        <w:spacing w:after="0" w:line="240" w:lineRule="auto"/>
      </w:pPr>
      <w:r w:rsidRPr="00772286">
        <w:rPr>
          <w:b/>
        </w:rPr>
        <w:t>OTHER INFORMATION***:</w:t>
      </w:r>
    </w:p>
    <w:p w14:paraId="362BBC52" w14:textId="77777777" w:rsidR="002468FF" w:rsidRPr="00E471F2" w:rsidRDefault="002468FF" w:rsidP="002468FF">
      <w:pPr>
        <w:pBdr>
          <w:bottom w:val="double" w:sz="6" w:space="1" w:color="auto"/>
        </w:pBdr>
        <w:spacing w:after="0" w:line="240" w:lineRule="auto"/>
        <w:rPr>
          <w:rFonts w:eastAsia="Times New Roman" w:cs="Times New Roman"/>
          <w:szCs w:val="24"/>
        </w:rPr>
      </w:pPr>
    </w:p>
    <w:p w14:paraId="362BBC53" w14:textId="77777777" w:rsidR="002468FF" w:rsidRPr="00E471F2" w:rsidRDefault="002468FF" w:rsidP="002468FF">
      <w:pPr>
        <w:widowControl w:val="0"/>
        <w:autoSpaceDE w:val="0"/>
        <w:autoSpaceDN w:val="0"/>
        <w:adjustRightInd w:val="0"/>
        <w:spacing w:after="0" w:line="240" w:lineRule="auto"/>
        <w:rPr>
          <w:rFonts w:eastAsia="Times New Roman" w:cs="Times New Roman"/>
          <w:b/>
          <w:szCs w:val="24"/>
        </w:rPr>
      </w:pPr>
    </w:p>
    <w:p w14:paraId="362BBC54" w14:textId="77777777" w:rsidR="002468FF" w:rsidRPr="00E471F2" w:rsidRDefault="002468FF" w:rsidP="002468FF">
      <w:pPr>
        <w:rPr>
          <w:b/>
        </w:rPr>
      </w:pPr>
      <w:r w:rsidRPr="00E471F2">
        <w:rPr>
          <w:b/>
        </w:rPr>
        <w:t>SYLLABUS TEMPLATE KEY</w:t>
      </w:r>
    </w:p>
    <w:p w14:paraId="362BBC55" w14:textId="77777777" w:rsidR="002468FF" w:rsidRPr="00E471F2" w:rsidRDefault="002468FF" w:rsidP="002468FF">
      <w:pPr>
        <w:pStyle w:val="FootnoteText"/>
        <w:rPr>
          <w:rFonts w:cs="Times New Roman"/>
        </w:rPr>
      </w:pPr>
      <w:r w:rsidRPr="00E471F2">
        <w:rPr>
          <w:b/>
        </w:rPr>
        <w:t xml:space="preserve">* </w:t>
      </w:r>
      <w:r w:rsidRPr="00E471F2">
        <w:rPr>
          <w:rFonts w:cs="Times New Roman"/>
        </w:rPr>
        <w:t xml:space="preserve">Item </w:t>
      </w:r>
      <w:r w:rsidRPr="00E471F2">
        <w:rPr>
          <w:rFonts w:cs="Times New Roman"/>
          <w:u w:val="single"/>
        </w:rPr>
        <w:t>cannot</w:t>
      </w:r>
      <w:r w:rsidRPr="00E471F2">
        <w:rPr>
          <w:rFonts w:cs="Times New Roman"/>
        </w:rPr>
        <w:t xml:space="preserve"> be altered from that which is included in the master syllabus approved by the Curriculum Committee.</w:t>
      </w:r>
      <w:r w:rsidRPr="00E471F2">
        <w:rPr>
          <w:rFonts w:cs="Times New Roman"/>
        </w:rPr>
        <w:br/>
      </w:r>
    </w:p>
    <w:p w14:paraId="362BBC56" w14:textId="77777777" w:rsidR="002468FF" w:rsidRPr="00E471F2" w:rsidRDefault="002468FF" w:rsidP="002468FF">
      <w:pPr>
        <w:pStyle w:val="FootnoteText"/>
        <w:rPr>
          <w:rFonts w:cs="Times New Roman"/>
        </w:rPr>
      </w:pPr>
      <w:r w:rsidRPr="00E471F2">
        <w:rPr>
          <w:b/>
        </w:rPr>
        <w:t>**</w:t>
      </w:r>
      <w:r w:rsidRPr="00E471F2">
        <w:rPr>
          <w:rFonts w:cs="Times New Roman"/>
        </w:rPr>
        <w:t xml:space="preserve"> Any alteration or addition </w:t>
      </w:r>
      <w:r w:rsidRPr="00E471F2">
        <w:rPr>
          <w:rFonts w:cs="Times New Roman"/>
          <w:u w:val="single"/>
        </w:rPr>
        <w:t>must be approved by the Curriculum Committee</w:t>
      </w:r>
    </w:p>
    <w:p w14:paraId="362BBC57" w14:textId="77777777" w:rsidR="001939AD" w:rsidRDefault="002468FF" w:rsidP="00AC2B66">
      <w:pPr>
        <w:pStyle w:val="FootnoteText"/>
      </w:pPr>
      <w:r w:rsidRPr="00E471F2">
        <w:lastRenderedPageBreak/>
        <w:br/>
      </w:r>
      <w:r w:rsidRPr="00E471F2">
        <w:rPr>
          <w:b/>
        </w:rPr>
        <w:t xml:space="preserve">*** </w:t>
      </w:r>
      <w:r w:rsidRPr="00E471F2">
        <w:t xml:space="preserve">Item </w:t>
      </w:r>
      <w:r w:rsidRPr="00E471F2">
        <w:rPr>
          <w:u w:val="single"/>
        </w:rPr>
        <w:t>should begin with language as approved in the master syllabus</w:t>
      </w:r>
      <w:r w:rsidRPr="00E471F2">
        <w:t xml:space="preserve"> but may be added to at the discretion of the faculty member.</w:t>
      </w:r>
    </w:p>
    <w:sectPr w:rsidR="001939AD" w:rsidSect="00FD4584">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8E0DC7" w14:textId="77777777" w:rsidR="00FD4584" w:rsidRDefault="00FD4584" w:rsidP="00D40E8C">
      <w:pPr>
        <w:spacing w:after="0" w:line="240" w:lineRule="auto"/>
      </w:pPr>
      <w:r>
        <w:separator/>
      </w:r>
    </w:p>
  </w:endnote>
  <w:endnote w:type="continuationSeparator" w:id="0">
    <w:p w14:paraId="11CD5AE2" w14:textId="77777777" w:rsidR="00FD4584" w:rsidRDefault="00FD4584" w:rsidP="00D40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97D052" w14:textId="77777777" w:rsidR="00FD4584" w:rsidRDefault="00FD4584" w:rsidP="00D40E8C">
      <w:pPr>
        <w:spacing w:after="0" w:line="240" w:lineRule="auto"/>
      </w:pPr>
      <w:r>
        <w:separator/>
      </w:r>
    </w:p>
  </w:footnote>
  <w:footnote w:type="continuationSeparator" w:id="0">
    <w:p w14:paraId="2D219CDB" w14:textId="77777777" w:rsidR="00FD4584" w:rsidRDefault="00FD4584" w:rsidP="00D40E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BBC5E" w14:textId="77777777" w:rsidR="00D40E8C" w:rsidRPr="00A745BA" w:rsidRDefault="00D40E8C" w:rsidP="00D40E8C">
    <w:pPr>
      <w:pStyle w:val="Header"/>
      <w:rPr>
        <w:sz w:val="20"/>
        <w:szCs w:val="20"/>
      </w:rPr>
    </w:pPr>
    <w:r w:rsidRPr="00A745BA">
      <w:rPr>
        <w:sz w:val="20"/>
        <w:szCs w:val="20"/>
      </w:rPr>
      <w:t xml:space="preserve">ACCT </w:t>
    </w:r>
    <w:r w:rsidR="00F65AC1" w:rsidRPr="00A745BA">
      <w:rPr>
        <w:sz w:val="20"/>
        <w:szCs w:val="20"/>
      </w:rPr>
      <w:t>22</w:t>
    </w:r>
    <w:r w:rsidRPr="00A745BA">
      <w:rPr>
        <w:sz w:val="20"/>
        <w:szCs w:val="20"/>
      </w:rPr>
      <w:t>0</w:t>
    </w:r>
    <w:r w:rsidR="00B66AFD" w:rsidRPr="00A745BA">
      <w:rPr>
        <w:sz w:val="20"/>
        <w:szCs w:val="20"/>
      </w:rPr>
      <w:t>2</w:t>
    </w:r>
    <w:r w:rsidRPr="00A745BA">
      <w:rPr>
        <w:sz w:val="20"/>
        <w:szCs w:val="20"/>
      </w:rPr>
      <w:t xml:space="preserve"> – </w:t>
    </w:r>
    <w:r w:rsidR="00F65AC1" w:rsidRPr="00A745BA">
      <w:rPr>
        <w:sz w:val="20"/>
        <w:szCs w:val="20"/>
      </w:rPr>
      <w:t>Intermediate Accounting I</w:t>
    </w:r>
    <w:r w:rsidR="00B66AFD" w:rsidRPr="00A745BA">
      <w:rPr>
        <w:sz w:val="20"/>
        <w:szCs w:val="20"/>
      </w:rPr>
      <w:t>I</w:t>
    </w:r>
  </w:p>
  <w:p w14:paraId="362BBC5F" w14:textId="21943DCE" w:rsidR="00D40E8C" w:rsidRPr="0053508B" w:rsidRDefault="00D40E8C" w:rsidP="00D40E8C">
    <w:pPr>
      <w:pStyle w:val="Header"/>
    </w:pPr>
    <w:r w:rsidRPr="00A745BA">
      <w:rPr>
        <w:sz w:val="20"/>
        <w:szCs w:val="20"/>
      </w:rPr>
      <w:t xml:space="preserve">Page </w:t>
    </w:r>
    <w:r w:rsidRPr="00A745BA">
      <w:rPr>
        <w:sz w:val="20"/>
        <w:szCs w:val="20"/>
      </w:rPr>
      <w:fldChar w:fldCharType="begin"/>
    </w:r>
    <w:r w:rsidRPr="00A745BA">
      <w:rPr>
        <w:sz w:val="20"/>
        <w:szCs w:val="20"/>
      </w:rPr>
      <w:instrText xml:space="preserve"> PAGE </w:instrText>
    </w:r>
    <w:r w:rsidRPr="00A745BA">
      <w:rPr>
        <w:sz w:val="20"/>
        <w:szCs w:val="20"/>
      </w:rPr>
      <w:fldChar w:fldCharType="separate"/>
    </w:r>
    <w:r w:rsidR="00A745BA">
      <w:rPr>
        <w:noProof/>
        <w:sz w:val="20"/>
        <w:szCs w:val="20"/>
      </w:rPr>
      <w:t>5</w:t>
    </w:r>
    <w:r w:rsidRPr="00A745BA">
      <w:rPr>
        <w:noProof/>
        <w:sz w:val="20"/>
        <w:szCs w:val="20"/>
      </w:rPr>
      <w:fldChar w:fldCharType="end"/>
    </w:r>
    <w:r w:rsidRPr="00A745BA">
      <w:rPr>
        <w:sz w:val="20"/>
        <w:szCs w:val="20"/>
      </w:rPr>
      <w:t xml:space="preserve"> of </w:t>
    </w:r>
    <w:r w:rsidR="00E644B5" w:rsidRPr="00A745BA">
      <w:rPr>
        <w:noProof/>
        <w:sz w:val="20"/>
        <w:szCs w:val="20"/>
      </w:rPr>
      <w:fldChar w:fldCharType="begin"/>
    </w:r>
    <w:r w:rsidR="00E644B5" w:rsidRPr="00A745BA">
      <w:rPr>
        <w:noProof/>
        <w:sz w:val="20"/>
        <w:szCs w:val="20"/>
      </w:rPr>
      <w:instrText xml:space="preserve"> NUMPAGES  </w:instrText>
    </w:r>
    <w:r w:rsidR="00E644B5" w:rsidRPr="00A745BA">
      <w:rPr>
        <w:noProof/>
        <w:sz w:val="20"/>
        <w:szCs w:val="20"/>
      </w:rPr>
      <w:fldChar w:fldCharType="separate"/>
    </w:r>
    <w:r w:rsidR="00A745BA">
      <w:rPr>
        <w:noProof/>
        <w:sz w:val="20"/>
        <w:szCs w:val="20"/>
      </w:rPr>
      <w:t>5</w:t>
    </w:r>
    <w:r w:rsidR="00E644B5" w:rsidRPr="00A745BA">
      <w:rPr>
        <w:noProof/>
        <w:sz w:val="20"/>
        <w:szCs w:val="20"/>
      </w:rPr>
      <w:fldChar w:fldCharType="end"/>
    </w:r>
  </w:p>
  <w:p w14:paraId="362BBC60" w14:textId="77777777" w:rsidR="00D40E8C" w:rsidRDefault="00D40E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98381352"/>
      <w:docPartObj>
        <w:docPartGallery w:val="Page Numbers (Top of Page)"/>
        <w:docPartUnique/>
      </w:docPartObj>
    </w:sdtPr>
    <w:sdtEndPr/>
    <w:sdtContent>
      <w:p w14:paraId="16E472C3" w14:textId="27BAD286" w:rsidR="00B571F7" w:rsidRPr="00B571F7" w:rsidRDefault="00B571F7">
        <w:pPr>
          <w:pStyle w:val="Header"/>
          <w:rPr>
            <w:sz w:val="20"/>
            <w:szCs w:val="20"/>
          </w:rPr>
        </w:pPr>
        <w:r w:rsidRPr="00B571F7">
          <w:rPr>
            <w:noProof/>
            <w:sz w:val="20"/>
            <w:szCs w:val="20"/>
          </w:rPr>
          <w:drawing>
            <wp:inline distT="0" distB="0" distL="0" distR="0" wp14:anchorId="016E989C" wp14:editId="0AE13D51">
              <wp:extent cx="1905000" cy="4762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grey.png"/>
                      <pic:cNvPicPr/>
                    </pic:nvPicPr>
                    <pic:blipFill>
                      <a:blip r:embed="rId1">
                        <a:extLst>
                          <a:ext uri="{28A0092B-C50C-407E-A947-70E740481C1C}">
                            <a14:useLocalDpi xmlns:a14="http://schemas.microsoft.com/office/drawing/2010/main" val="0"/>
                          </a:ext>
                        </a:extLst>
                      </a:blip>
                      <a:stretch>
                        <a:fillRect/>
                      </a:stretch>
                    </pic:blipFill>
                    <pic:spPr>
                      <a:xfrm>
                        <a:off x="0" y="0"/>
                        <a:ext cx="1905000" cy="476250"/>
                      </a:xfrm>
                      <a:prstGeom prst="rect">
                        <a:avLst/>
                      </a:prstGeom>
                    </pic:spPr>
                  </pic:pic>
                </a:graphicData>
              </a:graphic>
            </wp:inline>
          </w:drawing>
        </w:r>
      </w:p>
      <w:p w14:paraId="452B2350" w14:textId="256A0109" w:rsidR="00B571F7" w:rsidRPr="00B571F7" w:rsidRDefault="00B571F7">
        <w:pPr>
          <w:pStyle w:val="Header"/>
          <w:rPr>
            <w:b/>
            <w:sz w:val="20"/>
            <w:szCs w:val="20"/>
          </w:rPr>
        </w:pPr>
        <w:r w:rsidRPr="00B571F7">
          <w:rPr>
            <w:b/>
            <w:sz w:val="20"/>
            <w:szCs w:val="20"/>
          </w:rPr>
          <w:t xml:space="preserve">Curriculum Committee – </w:t>
        </w:r>
        <w:r w:rsidR="007061A8">
          <w:rPr>
            <w:b/>
            <w:sz w:val="20"/>
            <w:szCs w:val="20"/>
          </w:rPr>
          <w:t>February</w:t>
        </w:r>
        <w:r w:rsidRPr="00B571F7">
          <w:rPr>
            <w:b/>
            <w:sz w:val="20"/>
            <w:szCs w:val="20"/>
          </w:rPr>
          <w:t xml:space="preserve"> 202</w:t>
        </w:r>
        <w:r w:rsidR="007061A8">
          <w:rPr>
            <w:b/>
            <w:sz w:val="20"/>
            <w:szCs w:val="20"/>
          </w:rPr>
          <w:t>4</w:t>
        </w:r>
      </w:p>
      <w:p w14:paraId="67E741DB" w14:textId="2682640D" w:rsidR="00B571F7" w:rsidRPr="00B571F7" w:rsidRDefault="00B571F7">
        <w:pPr>
          <w:pStyle w:val="Header"/>
          <w:rPr>
            <w:b/>
            <w:sz w:val="20"/>
            <w:szCs w:val="20"/>
          </w:rPr>
        </w:pPr>
        <w:r w:rsidRPr="00B571F7">
          <w:rPr>
            <w:b/>
            <w:sz w:val="20"/>
            <w:szCs w:val="20"/>
          </w:rPr>
          <w:t>ACCT 2202 – Intermediate Accounting II</w:t>
        </w:r>
      </w:p>
      <w:p w14:paraId="322E7CC5" w14:textId="3C756BDB" w:rsidR="00B571F7" w:rsidRPr="00B571F7" w:rsidRDefault="00B571F7">
        <w:pPr>
          <w:pStyle w:val="Header"/>
          <w:rPr>
            <w:sz w:val="20"/>
            <w:szCs w:val="20"/>
          </w:rPr>
        </w:pPr>
        <w:r w:rsidRPr="00B571F7">
          <w:rPr>
            <w:sz w:val="20"/>
            <w:szCs w:val="20"/>
          </w:rPr>
          <w:t xml:space="preserve">Page </w:t>
        </w:r>
        <w:r w:rsidRPr="00B571F7">
          <w:rPr>
            <w:b/>
            <w:bCs/>
            <w:sz w:val="20"/>
            <w:szCs w:val="20"/>
          </w:rPr>
          <w:fldChar w:fldCharType="begin"/>
        </w:r>
        <w:r w:rsidRPr="00B571F7">
          <w:rPr>
            <w:b/>
            <w:bCs/>
            <w:sz w:val="20"/>
            <w:szCs w:val="20"/>
          </w:rPr>
          <w:instrText xml:space="preserve"> PAGE </w:instrText>
        </w:r>
        <w:r w:rsidRPr="00B571F7">
          <w:rPr>
            <w:b/>
            <w:bCs/>
            <w:sz w:val="20"/>
            <w:szCs w:val="20"/>
          </w:rPr>
          <w:fldChar w:fldCharType="separate"/>
        </w:r>
        <w:r w:rsidRPr="00B571F7">
          <w:rPr>
            <w:b/>
            <w:bCs/>
            <w:noProof/>
            <w:sz w:val="20"/>
            <w:szCs w:val="20"/>
          </w:rPr>
          <w:t>2</w:t>
        </w:r>
        <w:r w:rsidRPr="00B571F7">
          <w:rPr>
            <w:b/>
            <w:bCs/>
            <w:sz w:val="20"/>
            <w:szCs w:val="20"/>
          </w:rPr>
          <w:fldChar w:fldCharType="end"/>
        </w:r>
        <w:r w:rsidRPr="00B571F7">
          <w:rPr>
            <w:sz w:val="20"/>
            <w:szCs w:val="20"/>
          </w:rPr>
          <w:t xml:space="preserve"> of </w:t>
        </w:r>
        <w:r w:rsidRPr="00B571F7">
          <w:rPr>
            <w:b/>
            <w:bCs/>
            <w:sz w:val="20"/>
            <w:szCs w:val="20"/>
          </w:rPr>
          <w:fldChar w:fldCharType="begin"/>
        </w:r>
        <w:r w:rsidRPr="00B571F7">
          <w:rPr>
            <w:b/>
            <w:bCs/>
            <w:sz w:val="20"/>
            <w:szCs w:val="20"/>
          </w:rPr>
          <w:instrText xml:space="preserve"> NUMPAGES  </w:instrText>
        </w:r>
        <w:r w:rsidRPr="00B571F7">
          <w:rPr>
            <w:b/>
            <w:bCs/>
            <w:sz w:val="20"/>
            <w:szCs w:val="20"/>
          </w:rPr>
          <w:fldChar w:fldCharType="separate"/>
        </w:r>
        <w:r w:rsidRPr="00B571F7">
          <w:rPr>
            <w:b/>
            <w:bCs/>
            <w:noProof/>
            <w:sz w:val="20"/>
            <w:szCs w:val="20"/>
          </w:rPr>
          <w:t>2</w:t>
        </w:r>
        <w:r w:rsidRPr="00B571F7">
          <w:rPr>
            <w:b/>
            <w:bCs/>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63E3F"/>
    <w:multiLevelType w:val="hybridMultilevel"/>
    <w:tmpl w:val="6F7092AC"/>
    <w:lvl w:ilvl="0" w:tplc="4F2241E0">
      <w:start w:val="1"/>
      <w:numFmt w:val="decimal"/>
      <w:lvlText w:val="%1."/>
      <w:lvlJc w:val="left"/>
      <w:pPr>
        <w:ind w:left="720" w:hanging="72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BEA7262"/>
    <w:multiLevelType w:val="hybridMultilevel"/>
    <w:tmpl w:val="9FC0034A"/>
    <w:lvl w:ilvl="0" w:tplc="8F505980">
      <w:start w:val="1"/>
      <w:numFmt w:val="decimal"/>
      <w:lvlText w:val="%1."/>
      <w:lvlJc w:val="left"/>
      <w:pPr>
        <w:ind w:left="720" w:hanging="72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1773106"/>
    <w:multiLevelType w:val="hybridMultilevel"/>
    <w:tmpl w:val="DD06D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AD24A4"/>
    <w:multiLevelType w:val="hybridMultilevel"/>
    <w:tmpl w:val="B7CE10C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38057F7"/>
    <w:multiLevelType w:val="hybridMultilevel"/>
    <w:tmpl w:val="8154E92C"/>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8FF"/>
    <w:rsid w:val="00026137"/>
    <w:rsid w:val="000667DC"/>
    <w:rsid w:val="00081FBD"/>
    <w:rsid w:val="00085C45"/>
    <w:rsid w:val="000A6C21"/>
    <w:rsid w:val="000D24A1"/>
    <w:rsid w:val="001939AD"/>
    <w:rsid w:val="001A50A2"/>
    <w:rsid w:val="001B7F10"/>
    <w:rsid w:val="00200724"/>
    <w:rsid w:val="002315B2"/>
    <w:rsid w:val="002367BE"/>
    <w:rsid w:val="002468FF"/>
    <w:rsid w:val="004411DD"/>
    <w:rsid w:val="004503FA"/>
    <w:rsid w:val="0046680A"/>
    <w:rsid w:val="004751B5"/>
    <w:rsid w:val="0048387C"/>
    <w:rsid w:val="00484313"/>
    <w:rsid w:val="004D7E47"/>
    <w:rsid w:val="0050122D"/>
    <w:rsid w:val="005102A2"/>
    <w:rsid w:val="005276A1"/>
    <w:rsid w:val="00552469"/>
    <w:rsid w:val="00595D06"/>
    <w:rsid w:val="005B0BC1"/>
    <w:rsid w:val="005F108B"/>
    <w:rsid w:val="00632FED"/>
    <w:rsid w:val="006A32DB"/>
    <w:rsid w:val="006D5F80"/>
    <w:rsid w:val="007061A8"/>
    <w:rsid w:val="00722332"/>
    <w:rsid w:val="00752A2D"/>
    <w:rsid w:val="007B40E5"/>
    <w:rsid w:val="00806C1E"/>
    <w:rsid w:val="0087066D"/>
    <w:rsid w:val="00890AAA"/>
    <w:rsid w:val="008A43C3"/>
    <w:rsid w:val="008A648A"/>
    <w:rsid w:val="008F3957"/>
    <w:rsid w:val="009420F1"/>
    <w:rsid w:val="009907F5"/>
    <w:rsid w:val="0099586B"/>
    <w:rsid w:val="009F5109"/>
    <w:rsid w:val="00A27AB2"/>
    <w:rsid w:val="00A745BA"/>
    <w:rsid w:val="00AC2B66"/>
    <w:rsid w:val="00B0585D"/>
    <w:rsid w:val="00B571F7"/>
    <w:rsid w:val="00B66AFD"/>
    <w:rsid w:val="00C53F5F"/>
    <w:rsid w:val="00C65B55"/>
    <w:rsid w:val="00C75FCC"/>
    <w:rsid w:val="00C812B1"/>
    <w:rsid w:val="00C95402"/>
    <w:rsid w:val="00CF27DA"/>
    <w:rsid w:val="00CF57AC"/>
    <w:rsid w:val="00D40E8C"/>
    <w:rsid w:val="00D924A3"/>
    <w:rsid w:val="00DA6CFB"/>
    <w:rsid w:val="00DC5415"/>
    <w:rsid w:val="00E032E1"/>
    <w:rsid w:val="00E43CE0"/>
    <w:rsid w:val="00E644B5"/>
    <w:rsid w:val="00EE5CFD"/>
    <w:rsid w:val="00F4137E"/>
    <w:rsid w:val="00F416F9"/>
    <w:rsid w:val="00F44874"/>
    <w:rsid w:val="00F65AC1"/>
    <w:rsid w:val="00F915FD"/>
    <w:rsid w:val="00F964F6"/>
    <w:rsid w:val="00FB72F8"/>
    <w:rsid w:val="00FD0462"/>
    <w:rsid w:val="00FD4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BBB98"/>
  <w15:docId w15:val="{D0775D0F-EBF3-48F7-8C8D-9245945E7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68FF"/>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8FF"/>
    <w:pPr>
      <w:ind w:left="720"/>
      <w:contextualSpacing/>
    </w:pPr>
  </w:style>
  <w:style w:type="paragraph" w:styleId="Header">
    <w:name w:val="header"/>
    <w:basedOn w:val="Normal"/>
    <w:link w:val="HeaderChar"/>
    <w:uiPriority w:val="99"/>
    <w:unhideWhenUsed/>
    <w:rsid w:val="002468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68FF"/>
    <w:rPr>
      <w:rFonts w:ascii="Times New Roman" w:hAnsi="Times New Roman"/>
      <w:sz w:val="24"/>
    </w:rPr>
  </w:style>
  <w:style w:type="paragraph" w:styleId="NoSpacing">
    <w:name w:val="No Spacing"/>
    <w:uiPriority w:val="1"/>
    <w:qFormat/>
    <w:rsid w:val="002468FF"/>
    <w:pPr>
      <w:spacing w:after="0" w:line="240" w:lineRule="auto"/>
    </w:pPr>
    <w:rPr>
      <w:rFonts w:ascii="Times New Roman" w:hAnsi="Times New Roman"/>
      <w:sz w:val="24"/>
    </w:rPr>
  </w:style>
  <w:style w:type="table" w:styleId="TableGrid">
    <w:name w:val="Table Grid"/>
    <w:basedOn w:val="TableNormal"/>
    <w:uiPriority w:val="59"/>
    <w:rsid w:val="002468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468FF"/>
    <w:pPr>
      <w:spacing w:after="0" w:line="240" w:lineRule="auto"/>
    </w:pPr>
    <w:rPr>
      <w:sz w:val="20"/>
      <w:szCs w:val="20"/>
    </w:rPr>
  </w:style>
  <w:style w:type="character" w:customStyle="1" w:styleId="FootnoteTextChar">
    <w:name w:val="Footnote Text Char"/>
    <w:basedOn w:val="DefaultParagraphFont"/>
    <w:link w:val="FootnoteText"/>
    <w:uiPriority w:val="99"/>
    <w:rsid w:val="002468FF"/>
    <w:rPr>
      <w:rFonts w:ascii="Times New Roman" w:hAnsi="Times New Roman"/>
      <w:sz w:val="20"/>
      <w:szCs w:val="20"/>
    </w:rPr>
  </w:style>
  <w:style w:type="paragraph" w:styleId="Footer">
    <w:name w:val="footer"/>
    <w:basedOn w:val="Normal"/>
    <w:link w:val="FooterChar"/>
    <w:uiPriority w:val="99"/>
    <w:unhideWhenUsed/>
    <w:rsid w:val="00D40E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E8C"/>
    <w:rPr>
      <w:rFonts w:ascii="Times New Roman" w:hAnsi="Times New Roman"/>
      <w:sz w:val="24"/>
    </w:rPr>
  </w:style>
  <w:style w:type="paragraph" w:styleId="NormalWeb">
    <w:name w:val="Normal (Web)"/>
    <w:basedOn w:val="Normal"/>
    <w:uiPriority w:val="99"/>
    <w:unhideWhenUsed/>
    <w:rsid w:val="00D40E8C"/>
    <w:rPr>
      <w:rFonts w:cs="Times New Roman"/>
      <w:szCs w:val="24"/>
    </w:rPr>
  </w:style>
  <w:style w:type="character" w:styleId="Hyperlink">
    <w:name w:val="Hyperlink"/>
    <w:basedOn w:val="DefaultParagraphFont"/>
    <w:uiPriority w:val="99"/>
    <w:unhideWhenUsed/>
    <w:rsid w:val="00B571F7"/>
    <w:rPr>
      <w:color w:val="0000FF"/>
      <w:u w:val="single"/>
    </w:rPr>
  </w:style>
  <w:style w:type="paragraph" w:styleId="BodyText">
    <w:name w:val="Body Text"/>
    <w:basedOn w:val="Normal"/>
    <w:link w:val="BodyTextChar"/>
    <w:uiPriority w:val="1"/>
    <w:qFormat/>
    <w:rsid w:val="00FB72F8"/>
    <w:pPr>
      <w:widowControl w:val="0"/>
      <w:autoSpaceDE w:val="0"/>
      <w:autoSpaceDN w:val="0"/>
      <w:spacing w:after="0" w:line="240" w:lineRule="auto"/>
    </w:pPr>
    <w:rPr>
      <w:rFonts w:eastAsia="Times New Roman" w:cs="Times New Roman"/>
      <w:szCs w:val="24"/>
    </w:rPr>
  </w:style>
  <w:style w:type="character" w:customStyle="1" w:styleId="BodyTextChar">
    <w:name w:val="Body Text Char"/>
    <w:basedOn w:val="DefaultParagraphFont"/>
    <w:link w:val="BodyText"/>
    <w:uiPriority w:val="1"/>
    <w:rsid w:val="00FB72F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916030">
      <w:bodyDiv w:val="1"/>
      <w:marLeft w:val="0"/>
      <w:marRight w:val="0"/>
      <w:marTop w:val="0"/>
      <w:marBottom w:val="0"/>
      <w:divBdr>
        <w:top w:val="none" w:sz="0" w:space="0" w:color="auto"/>
        <w:left w:val="none" w:sz="0" w:space="0" w:color="auto"/>
        <w:bottom w:val="none" w:sz="0" w:space="0" w:color="auto"/>
        <w:right w:val="none" w:sz="0" w:space="0" w:color="auto"/>
      </w:divBdr>
    </w:div>
    <w:div w:id="1269267623">
      <w:bodyDiv w:val="1"/>
      <w:marLeft w:val="0"/>
      <w:marRight w:val="0"/>
      <w:marTop w:val="0"/>
      <w:marBottom w:val="0"/>
      <w:divBdr>
        <w:top w:val="none" w:sz="0" w:space="0" w:color="auto"/>
        <w:left w:val="none" w:sz="0" w:space="0" w:color="auto"/>
        <w:bottom w:val="none" w:sz="0" w:space="0" w:color="auto"/>
        <w:right w:val="none" w:sz="0" w:space="0" w:color="auto"/>
      </w:divBdr>
    </w:div>
    <w:div w:id="1287736949">
      <w:bodyDiv w:val="1"/>
      <w:marLeft w:val="0"/>
      <w:marRight w:val="0"/>
      <w:marTop w:val="0"/>
      <w:marBottom w:val="0"/>
      <w:divBdr>
        <w:top w:val="none" w:sz="0" w:space="0" w:color="auto"/>
        <w:left w:val="none" w:sz="0" w:space="0" w:color="auto"/>
        <w:bottom w:val="none" w:sz="0" w:space="0" w:color="auto"/>
        <w:right w:val="none" w:sz="0" w:space="0" w:color="auto"/>
      </w:divBdr>
    </w:div>
    <w:div w:id="2100448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hall21@sscc.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2ECB5890F90B4EB861B1F5D6B5702E" ma:contentTypeVersion="14" ma:contentTypeDescription="Create a new document." ma:contentTypeScope="" ma:versionID="b9d89a2be2f062751d4adec6184d5a7c">
  <xsd:schema xmlns:xsd="http://www.w3.org/2001/XMLSchema" xmlns:xs="http://www.w3.org/2001/XMLSchema" xmlns:p="http://schemas.microsoft.com/office/2006/metadata/properties" xmlns:ns2="132472af-f9e1-4726-b37e-9932a1871910" xmlns:ns3="ac7e19f1-4add-40ff-bacb-130c07b522e1" targetNamespace="http://schemas.microsoft.com/office/2006/metadata/properties" ma:root="true" ma:fieldsID="ff497eff65c761254affc8ba8089434e" ns2:_="" ns3:_="">
    <xsd:import namespace="132472af-f9e1-4726-b37e-9932a1871910"/>
    <xsd:import namespace="ac7e19f1-4add-40ff-bacb-130c07b522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2472af-f9e1-4726-b37e-9932a18719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e19f1-4add-40ff-bacb-130c07b522e1"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E20036-C0D5-486E-8B23-17D109C96B69}"/>
</file>

<file path=customXml/itemProps2.xml><?xml version="1.0" encoding="utf-8"?>
<ds:datastoreItem xmlns:ds="http://schemas.openxmlformats.org/officeDocument/2006/customXml" ds:itemID="{2267F52B-DEE6-40AA-BF2C-655CDF51DE69}">
  <ds:schemaRefs>
    <ds:schemaRef ds:uri="http://schemas.microsoft.com/sharepoint/v3/contenttype/forms"/>
  </ds:schemaRefs>
</ds:datastoreItem>
</file>

<file path=customXml/itemProps3.xml><?xml version="1.0" encoding="utf-8"?>
<ds:datastoreItem xmlns:ds="http://schemas.openxmlformats.org/officeDocument/2006/customXml" ds:itemID="{BB985FB4-9206-4997-8406-62FFE22AB70F}">
  <ds:schemaRefs>
    <ds:schemaRef ds:uri="http://purl.org/dc/elements/1.1/"/>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132472af-f9e1-4726-b37e-9932a1871910"/>
    <ds:schemaRef ds:uri="http://schemas.microsoft.com/office/2006/metadata/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972</Words>
  <Characters>5544</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dc:creator>
  <cp:lastModifiedBy>Darlene Thacker</cp:lastModifiedBy>
  <cp:revision>2</cp:revision>
  <dcterms:created xsi:type="dcterms:W3CDTF">2024-02-12T17:56:00Z</dcterms:created>
  <dcterms:modified xsi:type="dcterms:W3CDTF">2024-02-12T17:56:00Z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0x010100002ECB5890F90B4EB861B1F5D6B5702E</vt:lpwstr>
  </property>
</Properties>
</file>